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06AB" w:rsidRDefault="00A077DD">
      <w:pPr>
        <w:pStyle w:val="qowt-stl-"/>
        <w:spacing w:before="0" w:beforeAutospacing="0" w:after="0" w:afterAutospacing="0" w:line="480" w:lineRule="exact"/>
        <w:jc w:val="center"/>
        <w:rPr>
          <w:rFonts w:ascii="仿宋_GB2312" w:eastAsia="仿宋_GB2312"/>
          <w:sz w:val="36"/>
          <w:szCs w:val="36"/>
        </w:rPr>
      </w:pPr>
      <w:r>
        <w:rPr>
          <w:rStyle w:val="qowt-font4"/>
          <w:rFonts w:ascii="仿宋_GB2312" w:eastAsia="仿宋_GB2312" w:hint="eastAsia"/>
          <w:b/>
          <w:bCs/>
          <w:sz w:val="36"/>
          <w:szCs w:val="36"/>
        </w:rPr>
        <w:t>湛江市湛汽汽车运输发展有限公司</w:t>
      </w:r>
      <w:r>
        <w:rPr>
          <w:rFonts w:ascii="仿宋_GB2312" w:eastAsia="仿宋_GB2312" w:hint="eastAsia"/>
          <w:sz w:val="36"/>
          <w:szCs w:val="36"/>
        </w:rPr>
        <w:t xml:space="preserve"> </w:t>
      </w:r>
    </w:p>
    <w:p w:rsidR="002306AB" w:rsidRDefault="00A077DD">
      <w:pPr>
        <w:pStyle w:val="qowt-stl-"/>
        <w:spacing w:before="0" w:beforeAutospacing="0" w:after="0" w:afterAutospacing="0" w:line="480" w:lineRule="exact"/>
        <w:jc w:val="center"/>
        <w:rPr>
          <w:rFonts w:ascii="仿宋_GB2312" w:eastAsia="仿宋_GB2312"/>
          <w:sz w:val="36"/>
          <w:szCs w:val="36"/>
        </w:rPr>
      </w:pPr>
      <w:r>
        <w:rPr>
          <w:rStyle w:val="qowt-font4"/>
          <w:rFonts w:ascii="仿宋_GB2312" w:eastAsia="仿宋_GB2312" w:hint="eastAsia"/>
          <w:b/>
          <w:bCs/>
          <w:sz w:val="36"/>
          <w:szCs w:val="36"/>
        </w:rPr>
        <w:t>物业招租方案</w:t>
      </w:r>
      <w:r>
        <w:rPr>
          <w:rFonts w:ascii="仿宋_GB2312" w:eastAsia="仿宋_GB2312" w:hint="eastAsia"/>
          <w:sz w:val="36"/>
          <w:szCs w:val="36"/>
        </w:rPr>
        <w:t xml:space="preserve"> </w:t>
      </w:r>
    </w:p>
    <w:p w:rsidR="002306AB" w:rsidRDefault="002306AB">
      <w:pPr>
        <w:pStyle w:val="qowt-stl-"/>
        <w:spacing w:before="0" w:beforeAutospacing="0" w:after="0" w:afterAutospacing="0" w:line="480" w:lineRule="exact"/>
        <w:jc w:val="center"/>
        <w:rPr>
          <w:rFonts w:ascii="仿宋_GB2312" w:eastAsia="仿宋_GB2312"/>
          <w:sz w:val="30"/>
          <w:szCs w:val="30"/>
        </w:rPr>
      </w:pPr>
    </w:p>
    <w:p w:rsidR="002306AB" w:rsidRDefault="00A077DD">
      <w:pPr>
        <w:spacing w:line="420" w:lineRule="exact"/>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我单位（湛江市湛汽汽车运输发展有限公司）拟对以下房地产对外公开招租。现将该物业招租事项公告如下：</w:t>
      </w:r>
    </w:p>
    <w:p w:rsidR="002306AB" w:rsidRDefault="00A077DD">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一、招租竞价方式：</w:t>
      </w:r>
      <w:r>
        <w:rPr>
          <w:rFonts w:ascii="仿宋_GB2312" w:eastAsia="仿宋_GB2312" w:hAnsi="仿宋" w:hint="eastAsia"/>
          <w:sz w:val="30"/>
          <w:szCs w:val="30"/>
        </w:rPr>
        <w:t>采用现场暗标竞价的方式，报价最高的竞标人为中标者</w:t>
      </w:r>
      <w:r>
        <w:rPr>
          <w:rStyle w:val="qowt-font5-gb2312"/>
          <w:rFonts w:ascii="仿宋_GB2312" w:eastAsia="仿宋_GB2312" w:hint="eastAsia"/>
          <w:sz w:val="30"/>
          <w:szCs w:val="30"/>
        </w:rPr>
        <w:t>，竞价人以不低于本次标的物业底价的竞标金额。工作人员现场收集所有竞标人的报价单（物业），报价单（物业）要以信封密封并在开口处粘贴封条，封条上签名及电话号码经各竞标人共同确认后当场拆封，竞标价格最高者为该次中标第一候选人，第二价高者为第二候选人。</w:t>
      </w:r>
      <w:r>
        <w:rPr>
          <w:rFonts w:ascii="仿宋_GB2312" w:eastAsia="仿宋_GB2312" w:hint="eastAsia"/>
          <w:sz w:val="30"/>
          <w:szCs w:val="30"/>
        </w:rPr>
        <w:t xml:space="preserve"> </w:t>
      </w:r>
    </w:p>
    <w:p w:rsidR="002306AB" w:rsidRDefault="00A077DD">
      <w:pPr>
        <w:spacing w:line="420" w:lineRule="exact"/>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二、标的基本情况：</w:t>
      </w:r>
    </w:p>
    <w:p w:rsidR="002306AB" w:rsidRDefault="00A077DD">
      <w:pPr>
        <w:spacing w:line="420" w:lineRule="exact"/>
        <w:ind w:firstLineChars="200" w:firstLine="600"/>
        <w:jc w:val="left"/>
        <w:rPr>
          <w:rFonts w:ascii="仿宋_GB2312" w:eastAsia="仿宋_GB2312" w:hAnsi="仿宋"/>
          <w:kern w:val="0"/>
          <w:sz w:val="30"/>
          <w:szCs w:val="30"/>
        </w:rPr>
      </w:pPr>
      <w:r>
        <w:rPr>
          <w:rFonts w:ascii="仿宋_GB2312" w:eastAsia="仿宋_GB2312" w:hAnsi="仿宋" w:hint="eastAsia"/>
          <w:kern w:val="0"/>
          <w:sz w:val="30"/>
          <w:szCs w:val="30"/>
        </w:rPr>
        <w:t>1、名称：湛江市赤坎区跃进路6号4幢第9间店铺、仓库物业，面积：店铺面积21.92平方米、仓库面积13.42平方米。</w:t>
      </w:r>
    </w:p>
    <w:p w:rsidR="002306AB" w:rsidRDefault="00A077DD">
      <w:pPr>
        <w:spacing w:line="440" w:lineRule="exact"/>
        <w:ind w:firstLineChars="200" w:firstLine="600"/>
        <w:rPr>
          <w:rFonts w:ascii="仿宋_GB2312" w:eastAsia="仿宋_GB2312" w:hAnsi="仿宋"/>
          <w:kern w:val="0"/>
          <w:sz w:val="30"/>
          <w:szCs w:val="30"/>
        </w:rPr>
      </w:pPr>
      <w:r>
        <w:rPr>
          <w:rFonts w:ascii="仿宋_GB2312" w:eastAsia="仿宋_GB2312" w:hAnsi="仿宋" w:hint="eastAsia"/>
          <w:kern w:val="0"/>
          <w:sz w:val="30"/>
          <w:szCs w:val="30"/>
        </w:rPr>
        <w:t>以上物业</w:t>
      </w:r>
      <w:r>
        <w:rPr>
          <w:rStyle w:val="qowt-font5-gb2312"/>
          <w:rFonts w:ascii="仿宋_GB2312" w:eastAsia="仿宋_GB2312" w:hint="eastAsia"/>
          <w:sz w:val="30"/>
          <w:szCs w:val="30"/>
        </w:rPr>
        <w:t>租赁期限</w:t>
      </w:r>
      <w:r>
        <w:rPr>
          <w:rStyle w:val="qowt-font5-gb2312"/>
          <w:rFonts w:ascii="仿宋_GB2312" w:eastAsia="仿宋_GB2312" w:hint="eastAsia"/>
          <w:sz w:val="30"/>
          <w:szCs w:val="30"/>
          <w:u w:val="single"/>
        </w:rPr>
        <w:t>三</w:t>
      </w:r>
      <w:r>
        <w:rPr>
          <w:rStyle w:val="qowt-font5-gb2312"/>
          <w:rFonts w:ascii="仿宋_GB2312" w:eastAsia="仿宋_GB2312" w:hint="eastAsia"/>
          <w:sz w:val="30"/>
          <w:szCs w:val="30"/>
        </w:rPr>
        <w:t>年，</w:t>
      </w:r>
      <w:r>
        <w:rPr>
          <w:rFonts w:ascii="仿宋_GB2312" w:eastAsia="仿宋_GB2312" w:hAnsi="仿宋" w:hint="eastAsia"/>
          <w:kern w:val="0"/>
          <w:sz w:val="30"/>
          <w:szCs w:val="30"/>
        </w:rPr>
        <w:t>每年租赁费按中标价计收,</w:t>
      </w:r>
      <w:r>
        <w:rPr>
          <w:rStyle w:val="qowt-font5-gb2312"/>
          <w:rFonts w:ascii="仿宋_GB2312" w:eastAsia="仿宋_GB2312" w:hint="eastAsia"/>
          <w:sz w:val="30"/>
          <w:szCs w:val="30"/>
        </w:rPr>
        <w:t xml:space="preserve"> 次年开始每年递增5%</w:t>
      </w:r>
      <w:r>
        <w:rPr>
          <w:rFonts w:ascii="仿宋_GB2312" w:eastAsia="仿宋_GB2312" w:hAnsi="仿宋" w:hint="eastAsia"/>
          <w:kern w:val="0"/>
          <w:sz w:val="30"/>
          <w:szCs w:val="30"/>
        </w:rPr>
        <w:t>。租金按月支付，每月20日前需缴齐下月租金（提前收取不得低于1个月的租金）。签订合同时一次缴交3个月租金作为租赁保证金。</w:t>
      </w:r>
    </w:p>
    <w:p w:rsidR="002306AB" w:rsidRDefault="00A077DD">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三、租赁物业用途：经营范围要符合国家法律法规，并取得相关证照、依法经营。除以下禁止经营范围（</w:t>
      </w:r>
      <w:r w:rsidR="004D177A">
        <w:rPr>
          <w:rStyle w:val="qowt-font5-gb2312"/>
          <w:rFonts w:ascii="仿宋_GB2312" w:eastAsia="仿宋_GB2312" w:hint="eastAsia"/>
          <w:sz w:val="30"/>
          <w:szCs w:val="30"/>
        </w:rPr>
        <w:t>餐饮、</w:t>
      </w:r>
      <w:r>
        <w:rPr>
          <w:rFonts w:ascii="仿宋_GB2312" w:eastAsia="仿宋_GB2312" w:hAnsiTheme="minorEastAsia" w:hint="eastAsia"/>
          <w:sz w:val="30"/>
          <w:szCs w:val="30"/>
        </w:rPr>
        <w:t>医院、有毒污染、洗浴、桑拿、高噪音、易燃易爆）</w:t>
      </w:r>
      <w:r>
        <w:rPr>
          <w:rStyle w:val="qowt-font5-gb2312"/>
          <w:rFonts w:ascii="仿宋_GB2312" w:eastAsia="仿宋_GB2312" w:hint="eastAsia"/>
          <w:sz w:val="30"/>
          <w:szCs w:val="30"/>
        </w:rPr>
        <w:t>外的项目</w:t>
      </w:r>
      <w:r>
        <w:rPr>
          <w:rFonts w:ascii="仿宋_GB2312" w:eastAsia="仿宋_GB2312" w:hAnsiTheme="minorEastAsia" w:hint="eastAsia"/>
          <w:sz w:val="30"/>
          <w:szCs w:val="30"/>
        </w:rPr>
        <w:t>及其他违法的商业项目</w:t>
      </w:r>
      <w:r>
        <w:rPr>
          <w:rStyle w:val="qowt-font5-gb2312"/>
          <w:rFonts w:ascii="仿宋_GB2312" w:eastAsia="仿宋_GB2312" w:hint="eastAsia"/>
          <w:sz w:val="30"/>
          <w:szCs w:val="30"/>
        </w:rPr>
        <w:t>，租户自主经营，自负盈亏。</w:t>
      </w:r>
      <w:r>
        <w:rPr>
          <w:rFonts w:ascii="仿宋_GB2312" w:eastAsia="仿宋_GB2312" w:hint="eastAsia"/>
          <w:sz w:val="30"/>
          <w:szCs w:val="30"/>
        </w:rPr>
        <w:t xml:space="preserve"> </w:t>
      </w:r>
    </w:p>
    <w:p w:rsidR="002306AB" w:rsidRDefault="00A077DD">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四、竞标底价及竞标保证金：</w:t>
      </w:r>
      <w:r>
        <w:rPr>
          <w:rFonts w:ascii="仿宋_GB2312" w:eastAsia="仿宋_GB2312" w:hint="eastAsia"/>
          <w:sz w:val="30"/>
          <w:szCs w:val="30"/>
        </w:rPr>
        <w:t xml:space="preserve"> </w:t>
      </w:r>
    </w:p>
    <w:p w:rsidR="002306AB" w:rsidRDefault="00A077DD">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（一）标的物竞标底价：</w:t>
      </w:r>
      <w:r>
        <w:rPr>
          <w:rFonts w:ascii="仿宋_GB2312" w:eastAsia="仿宋_GB2312" w:hint="eastAsia"/>
          <w:sz w:val="30"/>
          <w:szCs w:val="30"/>
        </w:rPr>
        <w:t xml:space="preserve"> </w:t>
      </w:r>
    </w:p>
    <w:p w:rsidR="002306AB" w:rsidRDefault="00A077DD">
      <w:pPr>
        <w:pStyle w:val="qowt-stl-"/>
        <w:spacing w:before="0" w:beforeAutospacing="0" w:after="0" w:afterAutospacing="0" w:line="420" w:lineRule="exact"/>
        <w:ind w:firstLine="540"/>
        <w:rPr>
          <w:rFonts w:ascii="仿宋_GB2312" w:eastAsia="仿宋_GB2312"/>
          <w:sz w:val="30"/>
          <w:szCs w:val="30"/>
        </w:rPr>
      </w:pPr>
      <w:r>
        <w:rPr>
          <w:rFonts w:ascii="仿宋_GB2312" w:eastAsia="仿宋_GB2312" w:hAnsi="仿宋" w:hint="eastAsia"/>
          <w:sz w:val="30"/>
          <w:szCs w:val="30"/>
        </w:rPr>
        <w:t>1、湛江市赤坎区跃进路6号4幢临街第9间店铺、仓库物业</w:t>
      </w:r>
      <w:r>
        <w:rPr>
          <w:rStyle w:val="qowt-font5-gb2312"/>
          <w:rFonts w:ascii="仿宋_GB2312" w:eastAsia="仿宋_GB2312" w:hint="eastAsia"/>
          <w:sz w:val="30"/>
          <w:szCs w:val="30"/>
        </w:rPr>
        <w:t>标的物底价人民币</w:t>
      </w:r>
      <w:r>
        <w:rPr>
          <w:rStyle w:val="qowt-font5-gb2312"/>
          <w:rFonts w:ascii="仿宋_GB2312" w:eastAsia="仿宋_GB2312" w:hint="eastAsia"/>
          <w:sz w:val="30"/>
          <w:szCs w:val="30"/>
          <w:u w:val="single"/>
        </w:rPr>
        <w:t xml:space="preserve"> 贰万零贰佰捌拾 </w:t>
      </w:r>
      <w:r>
        <w:rPr>
          <w:rStyle w:val="qowt-font5-gb2312"/>
          <w:rFonts w:ascii="仿宋_GB2312" w:eastAsia="仿宋_GB2312" w:hint="eastAsia"/>
          <w:sz w:val="30"/>
          <w:szCs w:val="30"/>
        </w:rPr>
        <w:t>元（￥20280元）/年</w:t>
      </w:r>
      <w:r>
        <w:rPr>
          <w:rFonts w:ascii="仿宋_GB2312" w:eastAsia="仿宋_GB2312" w:hint="eastAsia"/>
          <w:sz w:val="30"/>
          <w:szCs w:val="30"/>
        </w:rPr>
        <w:t xml:space="preserve"> 。</w:t>
      </w:r>
    </w:p>
    <w:p w:rsidR="002306AB" w:rsidRDefault="00A077DD">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（二）竞租保证金：标的物保证金人民币</w:t>
      </w:r>
      <w:r>
        <w:rPr>
          <w:rStyle w:val="qowt-font5-gb2312"/>
          <w:rFonts w:ascii="仿宋_GB2312" w:eastAsia="仿宋_GB2312" w:hint="eastAsia"/>
          <w:sz w:val="30"/>
          <w:szCs w:val="30"/>
          <w:u w:val="single"/>
        </w:rPr>
        <w:t>伍仟</w:t>
      </w:r>
      <w:r w:rsidR="00B666F1">
        <w:rPr>
          <w:rStyle w:val="qowt-font5-gb2312"/>
          <w:rFonts w:ascii="仿宋_GB2312" w:eastAsia="仿宋_GB2312" w:hint="eastAsia"/>
          <w:sz w:val="30"/>
          <w:szCs w:val="30"/>
          <w:u w:val="single"/>
        </w:rPr>
        <w:t>壹</w:t>
      </w:r>
      <w:bookmarkStart w:id="0" w:name="_GoBack"/>
      <w:bookmarkEnd w:id="0"/>
      <w:r w:rsidR="00B666F1">
        <w:rPr>
          <w:rStyle w:val="qowt-font5-gb2312"/>
          <w:rFonts w:ascii="仿宋_GB2312" w:eastAsia="仿宋_GB2312" w:hint="eastAsia"/>
          <w:sz w:val="30"/>
          <w:szCs w:val="30"/>
          <w:u w:val="single"/>
        </w:rPr>
        <w:t>佰</w:t>
      </w:r>
      <w:r w:rsidR="00B666F1">
        <w:rPr>
          <w:rStyle w:val="qowt-font5-gb2312"/>
          <w:rFonts w:ascii="仿宋_GB2312" w:eastAsia="仿宋_GB2312" w:hint="eastAsia"/>
          <w:sz w:val="30"/>
          <w:szCs w:val="30"/>
        </w:rPr>
        <w:t>元</w:t>
      </w:r>
      <w:r>
        <w:rPr>
          <w:rStyle w:val="qowt-font5-gb2312"/>
          <w:rFonts w:ascii="仿宋_GB2312" w:eastAsia="仿宋_GB2312" w:hint="eastAsia"/>
          <w:sz w:val="30"/>
          <w:szCs w:val="30"/>
        </w:rPr>
        <w:t>整</w:t>
      </w:r>
      <w:r>
        <w:rPr>
          <w:rFonts w:ascii="仿宋_GB2312" w:eastAsia="仿宋_GB2312" w:hint="eastAsia"/>
          <w:sz w:val="30"/>
          <w:szCs w:val="30"/>
        </w:rPr>
        <w:t xml:space="preserve"> </w:t>
      </w:r>
      <w:r>
        <w:rPr>
          <w:rStyle w:val="qowt-font5-gb2312"/>
          <w:rFonts w:ascii="仿宋_GB2312" w:eastAsia="仿宋_GB2312" w:hint="eastAsia"/>
          <w:sz w:val="30"/>
          <w:szCs w:val="30"/>
        </w:rPr>
        <w:t>（￥</w:t>
      </w:r>
      <w:r w:rsidR="005D5F2B">
        <w:rPr>
          <w:rStyle w:val="qowt-font5-gb2312"/>
          <w:rFonts w:ascii="仿宋_GB2312" w:eastAsia="仿宋_GB2312" w:hint="eastAsia"/>
          <w:sz w:val="30"/>
          <w:szCs w:val="30"/>
        </w:rPr>
        <w:t>5</w:t>
      </w:r>
      <w:r w:rsidR="00B666F1">
        <w:rPr>
          <w:rStyle w:val="qowt-font5-gb2312"/>
          <w:rFonts w:ascii="仿宋_GB2312" w:eastAsia="仿宋_GB2312" w:hint="eastAsia"/>
          <w:sz w:val="30"/>
          <w:szCs w:val="30"/>
        </w:rPr>
        <w:t>10</w:t>
      </w:r>
      <w:r w:rsidR="005D5F2B">
        <w:rPr>
          <w:rStyle w:val="qowt-font5-gb2312"/>
          <w:rFonts w:ascii="仿宋_GB2312" w:eastAsia="仿宋_GB2312" w:hint="eastAsia"/>
          <w:sz w:val="30"/>
          <w:szCs w:val="30"/>
        </w:rPr>
        <w:t>0</w:t>
      </w:r>
      <w:r>
        <w:rPr>
          <w:rStyle w:val="qowt-font5-gb2312"/>
          <w:rFonts w:ascii="仿宋_GB2312" w:eastAsia="仿宋_GB2312" w:hint="eastAsia"/>
          <w:sz w:val="30"/>
          <w:szCs w:val="30"/>
        </w:rPr>
        <w:t>元）。</w:t>
      </w:r>
    </w:p>
    <w:p w:rsidR="002306AB" w:rsidRDefault="00A077DD">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五、具体事项说明：</w:t>
      </w:r>
      <w:r>
        <w:rPr>
          <w:rFonts w:ascii="仿宋_GB2312" w:eastAsia="仿宋_GB2312" w:hint="eastAsia"/>
          <w:sz w:val="30"/>
          <w:szCs w:val="30"/>
        </w:rPr>
        <w:t xml:space="preserve"> </w:t>
      </w:r>
    </w:p>
    <w:p w:rsidR="002306AB" w:rsidRDefault="00A077DD">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（一）根据国家现行招投标法在遵循公开、公平、公正的原则上，竞标者须充分了解拟承租物业现状和租赁合同条款。一旦</w:t>
      </w:r>
      <w:r>
        <w:rPr>
          <w:rStyle w:val="qowt-font5-gb2312"/>
          <w:rFonts w:ascii="仿宋_GB2312" w:eastAsia="仿宋_GB2312" w:hint="eastAsia"/>
          <w:sz w:val="30"/>
          <w:szCs w:val="30"/>
        </w:rPr>
        <w:lastRenderedPageBreak/>
        <w:t>在招投标过程中任何人串标或操纵投标并中标的，其中标结果作废标处理，我司有权将其所缴交的保证金作违约金没收处理。</w:t>
      </w:r>
      <w:r>
        <w:rPr>
          <w:rFonts w:ascii="仿宋_GB2312" w:eastAsia="仿宋_GB2312" w:hint="eastAsia"/>
          <w:sz w:val="30"/>
          <w:szCs w:val="30"/>
        </w:rPr>
        <w:t xml:space="preserve"> </w:t>
      </w:r>
    </w:p>
    <w:p w:rsidR="002306AB" w:rsidRDefault="00A077DD">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（二）</w:t>
      </w:r>
      <w:r w:rsidR="0053348C">
        <w:rPr>
          <w:rStyle w:val="qowt-font5-gb2312"/>
          <w:rFonts w:ascii="仿宋_GB2312" w:eastAsia="仿宋_GB2312" w:hint="eastAsia"/>
          <w:sz w:val="30"/>
          <w:szCs w:val="30"/>
        </w:rPr>
        <w:t>竞标人员须缴交竞标保证金，不缴交者不得参与竞标。如正在租赁租户参与竞标，可用原签订有效租赁合同的履约保证金代替竞标保证金，不足的，需补足差额。没有中标的，在竞标结束后如数退回保证金。中标的，竞标保证金则转为租赁合同保证金，不足部分待签订租赁合同时一并补齐（租赁合同保证金为中标价的三个月租金），报名时须提供竞价人身份证复印件及联系方式</w:t>
      </w:r>
      <w:r>
        <w:rPr>
          <w:rStyle w:val="qowt-font5-gb2312"/>
          <w:rFonts w:ascii="仿宋_GB2312" w:eastAsia="仿宋_GB2312" w:hint="eastAsia"/>
          <w:sz w:val="30"/>
          <w:szCs w:val="30"/>
        </w:rPr>
        <w:t>。</w:t>
      </w:r>
      <w:r>
        <w:rPr>
          <w:rFonts w:ascii="仿宋_GB2312" w:eastAsia="仿宋_GB2312" w:hint="eastAsia"/>
          <w:sz w:val="30"/>
          <w:szCs w:val="30"/>
        </w:rPr>
        <w:t xml:space="preserve"> </w:t>
      </w:r>
    </w:p>
    <w:p w:rsidR="002306AB" w:rsidRDefault="00A077DD">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ascii="仿宋_GB2312" w:eastAsia="仿宋_GB2312" w:hint="eastAsia"/>
          <w:sz w:val="30"/>
          <w:szCs w:val="30"/>
        </w:rPr>
        <w:t xml:space="preserve"> </w:t>
      </w:r>
    </w:p>
    <w:p w:rsidR="002306AB" w:rsidRDefault="00A077DD">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（四）每位竞标者竞标前须清楚了解本次竞标标的物业的位置和基本情况，及详细阅读《湛江市湛汽汽车运输发展有限公司物业租赁合同》内容。</w:t>
      </w:r>
      <w:r>
        <w:rPr>
          <w:rFonts w:ascii="仿宋_GB2312" w:eastAsia="仿宋_GB2312" w:hint="eastAsia"/>
          <w:sz w:val="30"/>
          <w:szCs w:val="30"/>
        </w:rPr>
        <w:t xml:space="preserve"> </w:t>
      </w:r>
    </w:p>
    <w:p w:rsidR="002306AB" w:rsidRDefault="00A077DD">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（五）中标者必须在中标公示结束后10个工作日内与招租方签订《湛江市湛汽汽车运输发展有限公司物业租赁合同</w:t>
      </w:r>
      <w:r>
        <w:rPr>
          <w:rStyle w:val="qowt-font6"/>
          <w:rFonts w:ascii="仿宋_GB2312" w:eastAsia="仿宋_GB2312" w:hint="eastAsia"/>
          <w:sz w:val="30"/>
          <w:szCs w:val="30"/>
        </w:rPr>
        <w:t>》。在签订合同时缴交履约保证金。</w:t>
      </w:r>
      <w:r>
        <w:rPr>
          <w:rStyle w:val="qowt-font5-gb2312"/>
          <w:rFonts w:ascii="仿宋_GB2312" w:eastAsia="仿宋_GB2312" w:hint="eastAsia"/>
          <w:sz w:val="30"/>
          <w:szCs w:val="30"/>
        </w:rPr>
        <w:t>如中标方不按时签订租赁合同，则中标的标的物作废标处理，招租方收回中标物业重新招租，竞标保证金不予退还。</w:t>
      </w:r>
      <w:r>
        <w:rPr>
          <w:rFonts w:ascii="仿宋_GB2312" w:eastAsia="仿宋_GB2312" w:hint="eastAsia"/>
          <w:sz w:val="30"/>
          <w:szCs w:val="30"/>
        </w:rPr>
        <w:t xml:space="preserve"> </w:t>
      </w:r>
    </w:p>
    <w:p w:rsidR="002306AB" w:rsidRDefault="00A077DD">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六）评标：湛江市湛汽汽车运输发展有限公司组织评标小组成员对竞标报价公开审核，评标以最高竞价为原则确定中标候选人，若第一候选人放弃，可顺延第二候选人。本次竞标设定最低竞标底价，竞标人的报价不得低于竞租底价，否则认定为废标，竞价上不封顶。</w:t>
      </w:r>
      <w:r>
        <w:rPr>
          <w:rFonts w:ascii="仿宋_GB2312" w:eastAsia="仿宋_GB2312" w:hint="eastAsia"/>
          <w:sz w:val="30"/>
          <w:szCs w:val="30"/>
        </w:rPr>
        <w:t xml:space="preserve"> </w:t>
      </w:r>
    </w:p>
    <w:p w:rsidR="002306AB" w:rsidRDefault="00A077DD">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（七）其他未尽事项，由湛江市湛汽汽车运输发展有限公司解释。</w:t>
      </w:r>
      <w:r>
        <w:rPr>
          <w:rFonts w:ascii="仿宋_GB2312" w:eastAsia="仿宋_GB2312" w:hint="eastAsia"/>
          <w:sz w:val="30"/>
          <w:szCs w:val="30"/>
        </w:rPr>
        <w:t xml:space="preserve"> </w:t>
      </w:r>
    </w:p>
    <w:sectPr w:rsidR="002306AB" w:rsidSect="002306A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191E" w:rsidRDefault="00DE191E" w:rsidP="004D177A">
      <w:r>
        <w:separator/>
      </w:r>
    </w:p>
  </w:endnote>
  <w:endnote w:type="continuationSeparator" w:id="0">
    <w:p w:rsidR="00DE191E" w:rsidRDefault="00DE191E" w:rsidP="004D177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191E" w:rsidRDefault="00DE191E" w:rsidP="004D177A">
      <w:r>
        <w:separator/>
      </w:r>
    </w:p>
  </w:footnote>
  <w:footnote w:type="continuationSeparator" w:id="0">
    <w:p w:rsidR="00DE191E" w:rsidRDefault="00DE191E" w:rsidP="004D177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DQ2NmM0YzJiMGRmMWM5ZGUzNjc4NzhiYjQxMzVmMDcifQ=="/>
  </w:docVars>
  <w:rsids>
    <w:rsidRoot w:val="005D50F1"/>
    <w:rsid w:val="002306AB"/>
    <w:rsid w:val="00286C64"/>
    <w:rsid w:val="00341A58"/>
    <w:rsid w:val="003866F9"/>
    <w:rsid w:val="003C60F2"/>
    <w:rsid w:val="003D1828"/>
    <w:rsid w:val="0042735B"/>
    <w:rsid w:val="0044347A"/>
    <w:rsid w:val="004D177A"/>
    <w:rsid w:val="004D496E"/>
    <w:rsid w:val="004D5E06"/>
    <w:rsid w:val="0053348C"/>
    <w:rsid w:val="00582447"/>
    <w:rsid w:val="005D50F1"/>
    <w:rsid w:val="005D5F2B"/>
    <w:rsid w:val="005E4574"/>
    <w:rsid w:val="006200BA"/>
    <w:rsid w:val="0069166F"/>
    <w:rsid w:val="006F5885"/>
    <w:rsid w:val="0073367E"/>
    <w:rsid w:val="007A1532"/>
    <w:rsid w:val="007C2F0A"/>
    <w:rsid w:val="00891584"/>
    <w:rsid w:val="008A41A7"/>
    <w:rsid w:val="009975FC"/>
    <w:rsid w:val="009E58F6"/>
    <w:rsid w:val="00A077DD"/>
    <w:rsid w:val="00A47501"/>
    <w:rsid w:val="00A53514"/>
    <w:rsid w:val="00B23C39"/>
    <w:rsid w:val="00B666F1"/>
    <w:rsid w:val="00B9471F"/>
    <w:rsid w:val="00BB1CC6"/>
    <w:rsid w:val="00CA5C4F"/>
    <w:rsid w:val="00CD3ED6"/>
    <w:rsid w:val="00DA58A5"/>
    <w:rsid w:val="00DE191E"/>
    <w:rsid w:val="00E60B62"/>
    <w:rsid w:val="00E8528F"/>
    <w:rsid w:val="00FB0928"/>
    <w:rsid w:val="01687AA7"/>
    <w:rsid w:val="21353CD2"/>
    <w:rsid w:val="2478318F"/>
    <w:rsid w:val="3014442E"/>
    <w:rsid w:val="3B1D2B46"/>
    <w:rsid w:val="3F432F79"/>
    <w:rsid w:val="70FE101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2306A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autoRedefine/>
    <w:uiPriority w:val="99"/>
    <w:semiHidden/>
    <w:unhideWhenUsed/>
    <w:qFormat/>
    <w:rsid w:val="002306AB"/>
    <w:pPr>
      <w:ind w:leftChars="2500" w:left="100"/>
    </w:pPr>
  </w:style>
  <w:style w:type="paragraph" w:styleId="a4">
    <w:name w:val="footer"/>
    <w:basedOn w:val="a"/>
    <w:link w:val="Char0"/>
    <w:autoRedefine/>
    <w:uiPriority w:val="99"/>
    <w:semiHidden/>
    <w:unhideWhenUsed/>
    <w:qFormat/>
    <w:rsid w:val="002306AB"/>
    <w:pPr>
      <w:tabs>
        <w:tab w:val="center" w:pos="4153"/>
        <w:tab w:val="right" w:pos="8306"/>
      </w:tabs>
      <w:snapToGrid w:val="0"/>
      <w:jc w:val="left"/>
    </w:pPr>
    <w:rPr>
      <w:sz w:val="18"/>
      <w:szCs w:val="18"/>
    </w:rPr>
  </w:style>
  <w:style w:type="paragraph" w:styleId="a5">
    <w:name w:val="header"/>
    <w:basedOn w:val="a"/>
    <w:link w:val="Char1"/>
    <w:autoRedefine/>
    <w:uiPriority w:val="99"/>
    <w:semiHidden/>
    <w:unhideWhenUsed/>
    <w:qFormat/>
    <w:rsid w:val="002306AB"/>
    <w:pPr>
      <w:pBdr>
        <w:bottom w:val="single" w:sz="6" w:space="1" w:color="auto"/>
      </w:pBdr>
      <w:tabs>
        <w:tab w:val="center" w:pos="4153"/>
        <w:tab w:val="right" w:pos="8306"/>
      </w:tabs>
      <w:snapToGrid w:val="0"/>
      <w:jc w:val="center"/>
    </w:pPr>
    <w:rPr>
      <w:sz w:val="18"/>
      <w:szCs w:val="18"/>
    </w:rPr>
  </w:style>
  <w:style w:type="character" w:styleId="a6">
    <w:name w:val="Hyperlink"/>
    <w:basedOn w:val="a0"/>
    <w:autoRedefine/>
    <w:uiPriority w:val="99"/>
    <w:unhideWhenUsed/>
    <w:qFormat/>
    <w:rsid w:val="002306AB"/>
    <w:rPr>
      <w:color w:val="0000FF"/>
      <w:u w:val="single"/>
    </w:rPr>
  </w:style>
  <w:style w:type="paragraph" w:customStyle="1" w:styleId="qowt-stl-">
    <w:name w:val="qowt-stl-正文"/>
    <w:basedOn w:val="a"/>
    <w:autoRedefine/>
    <w:qFormat/>
    <w:rsid w:val="002306AB"/>
    <w:pPr>
      <w:widowControl/>
      <w:spacing w:before="100" w:beforeAutospacing="1" w:after="100" w:afterAutospacing="1"/>
      <w:jc w:val="left"/>
    </w:pPr>
    <w:rPr>
      <w:rFonts w:ascii="宋体" w:eastAsia="宋体" w:hAnsi="宋体" w:cs="宋体"/>
      <w:kern w:val="0"/>
      <w:sz w:val="24"/>
      <w:szCs w:val="24"/>
    </w:rPr>
  </w:style>
  <w:style w:type="character" w:customStyle="1" w:styleId="qowt-font4">
    <w:name w:val="qowt-font4"/>
    <w:basedOn w:val="a0"/>
    <w:rsid w:val="002306AB"/>
  </w:style>
  <w:style w:type="character" w:customStyle="1" w:styleId="qowt-font5-gb2312">
    <w:name w:val="qowt-font5-gb2312"/>
    <w:basedOn w:val="a0"/>
    <w:autoRedefine/>
    <w:qFormat/>
    <w:rsid w:val="002306AB"/>
  </w:style>
  <w:style w:type="paragraph" w:customStyle="1" w:styleId="qowt-stl-0">
    <w:name w:val="qowt-stl-页脚"/>
    <w:basedOn w:val="a"/>
    <w:autoRedefine/>
    <w:qFormat/>
    <w:rsid w:val="002306AB"/>
    <w:pPr>
      <w:widowControl/>
      <w:spacing w:before="100" w:beforeAutospacing="1" w:after="100" w:afterAutospacing="1"/>
      <w:jc w:val="left"/>
    </w:pPr>
    <w:rPr>
      <w:rFonts w:ascii="宋体" w:eastAsia="宋体" w:hAnsi="宋体" w:cs="宋体"/>
      <w:kern w:val="0"/>
      <w:sz w:val="24"/>
      <w:szCs w:val="24"/>
    </w:rPr>
  </w:style>
  <w:style w:type="character" w:customStyle="1" w:styleId="qowt-stl-1">
    <w:name w:val="qowt-stl-页码"/>
    <w:basedOn w:val="a0"/>
    <w:autoRedefine/>
    <w:qFormat/>
    <w:rsid w:val="002306AB"/>
  </w:style>
  <w:style w:type="paragraph" w:customStyle="1" w:styleId="qowt-stl-2">
    <w:name w:val="qowt-stl-页眉"/>
    <w:basedOn w:val="a"/>
    <w:autoRedefine/>
    <w:rsid w:val="002306AB"/>
    <w:pPr>
      <w:widowControl/>
      <w:spacing w:before="100" w:beforeAutospacing="1" w:after="100" w:afterAutospacing="1"/>
      <w:jc w:val="left"/>
    </w:pPr>
    <w:rPr>
      <w:rFonts w:ascii="宋体" w:eastAsia="宋体" w:hAnsi="宋体" w:cs="宋体"/>
      <w:kern w:val="0"/>
      <w:sz w:val="24"/>
      <w:szCs w:val="24"/>
    </w:rPr>
  </w:style>
  <w:style w:type="paragraph" w:customStyle="1" w:styleId="x-scope">
    <w:name w:val="x-scope"/>
    <w:basedOn w:val="a"/>
    <w:autoRedefine/>
    <w:qFormat/>
    <w:rsid w:val="002306AB"/>
    <w:pPr>
      <w:widowControl/>
      <w:spacing w:before="100" w:beforeAutospacing="1" w:after="100" w:afterAutospacing="1"/>
      <w:jc w:val="left"/>
    </w:pPr>
    <w:rPr>
      <w:rFonts w:ascii="宋体" w:eastAsia="宋体" w:hAnsi="宋体" w:cs="宋体"/>
      <w:kern w:val="0"/>
      <w:sz w:val="24"/>
      <w:szCs w:val="24"/>
    </w:rPr>
  </w:style>
  <w:style w:type="character" w:customStyle="1" w:styleId="qowt-font6">
    <w:name w:val="qowt-font6"/>
    <w:basedOn w:val="a0"/>
    <w:autoRedefine/>
    <w:qFormat/>
    <w:rsid w:val="002306AB"/>
  </w:style>
  <w:style w:type="character" w:customStyle="1" w:styleId="Char">
    <w:name w:val="日期 Char"/>
    <w:basedOn w:val="a0"/>
    <w:link w:val="a3"/>
    <w:autoRedefine/>
    <w:uiPriority w:val="99"/>
    <w:semiHidden/>
    <w:qFormat/>
    <w:rsid w:val="002306AB"/>
  </w:style>
  <w:style w:type="paragraph" w:styleId="a7">
    <w:name w:val="List Paragraph"/>
    <w:basedOn w:val="a"/>
    <w:autoRedefine/>
    <w:uiPriority w:val="34"/>
    <w:qFormat/>
    <w:rsid w:val="002306AB"/>
    <w:pPr>
      <w:ind w:firstLineChars="200" w:firstLine="420"/>
    </w:pPr>
  </w:style>
  <w:style w:type="character" w:customStyle="1" w:styleId="Char1">
    <w:name w:val="页眉 Char"/>
    <w:basedOn w:val="a0"/>
    <w:link w:val="a5"/>
    <w:autoRedefine/>
    <w:uiPriority w:val="99"/>
    <w:semiHidden/>
    <w:qFormat/>
    <w:rsid w:val="002306AB"/>
    <w:rPr>
      <w:sz w:val="18"/>
      <w:szCs w:val="18"/>
    </w:rPr>
  </w:style>
  <w:style w:type="character" w:customStyle="1" w:styleId="Char0">
    <w:name w:val="页脚 Char"/>
    <w:basedOn w:val="a0"/>
    <w:link w:val="a4"/>
    <w:autoRedefine/>
    <w:uiPriority w:val="99"/>
    <w:semiHidden/>
    <w:qFormat/>
    <w:rsid w:val="002306AB"/>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209</Words>
  <Characters>1194</Characters>
  <Application>Microsoft Office Word</Application>
  <DocSecurity>0</DocSecurity>
  <Lines>9</Lines>
  <Paragraphs>2</Paragraphs>
  <ScaleCrop>false</ScaleCrop>
  <Company/>
  <LinksUpToDate>false</LinksUpToDate>
  <CharactersWithSpaces>1401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18</cp:revision>
  <cp:lastPrinted>2024-01-22T09:09:00Z</cp:lastPrinted>
  <dcterms:created xsi:type="dcterms:W3CDTF">2023-12-21T09:03:00Z</dcterms:created>
  <dcterms:modified xsi:type="dcterms:W3CDTF">2024-03-06T09:26:00Z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EB8E925044D44CCF97A21BEEDE252A8E_13</vt:lpwstr>
  </property>
</Properties>
</file>