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Qowtstl"/>
        <w:spacing w:lineRule="exact" w:line="480" w:before="0" w:beforeAutospacing="0" w:after="0" w:afterAutospacing="0"/>
        <w:jc w:val="center"/>
        <w:rPr>
          <w:rFonts w:ascii="仿宋_GB2312" w:hAnsi="仿宋_GB2312" w:eastAsia="仿宋_GB2312"/>
          <w:sz w:val="36"/>
          <w:szCs w:val="36"/>
        </w:rPr>
      </w:pPr>
      <w:r>
        <w:rPr>
          <w:rStyle w:val="Qowtfont4"/>
          <w:rFonts w:ascii="仿宋_GB2312" w:hAnsi="仿宋_GB2312" w:eastAsia="仿宋_GB2312"/>
          <w:b/>
          <w:bCs/>
          <w:sz w:val="36"/>
          <w:szCs w:val="36"/>
        </w:rPr>
        <w:t>湛江市湛汽汽车运输发展有限公司</w:t>
      </w:r>
      <w:r>
        <w:rPr>
          <w:rFonts w:ascii="仿宋_GB2312" w:hAnsi="仿宋_GB2312" w:eastAsia="仿宋_GB2312"/>
          <w:sz w:val="36"/>
          <w:szCs w:val="36"/>
        </w:rPr>
        <w:t xml:space="preserve"> </w:t>
      </w:r>
    </w:p>
    <w:p>
      <w:pPr>
        <w:pStyle w:val="Qowtstl"/>
        <w:spacing w:lineRule="exact" w:line="480" w:before="0" w:beforeAutospacing="0" w:after="0" w:afterAutospacing="0"/>
        <w:jc w:val="center"/>
        <w:rPr>
          <w:rFonts w:ascii="仿宋_GB2312" w:hAnsi="仿宋_GB2312" w:eastAsia="仿宋_GB2312"/>
          <w:sz w:val="36"/>
          <w:szCs w:val="36"/>
        </w:rPr>
      </w:pPr>
      <w:r>
        <w:rPr>
          <w:rStyle w:val="Qowtfont4"/>
          <w:rFonts w:ascii="仿宋_GB2312" w:hAnsi="仿宋_GB2312" w:eastAsia="仿宋_GB2312"/>
          <w:b/>
          <w:bCs/>
          <w:sz w:val="36"/>
          <w:szCs w:val="36"/>
        </w:rPr>
        <w:t>物业招租方案</w:t>
      </w:r>
      <w:r>
        <w:rPr>
          <w:rFonts w:ascii="仿宋_GB2312" w:hAnsi="仿宋_GB2312" w:eastAsia="仿宋_GB2312"/>
          <w:sz w:val="36"/>
          <w:szCs w:val="36"/>
        </w:rPr>
        <w:t xml:space="preserve"> </w:t>
      </w:r>
    </w:p>
    <w:p>
      <w:pPr>
        <w:pStyle w:val="Qowtstl"/>
        <w:spacing w:lineRule="exact" w:line="480" w:before="0" w:beforeAutospacing="0" w:after="0" w:afterAutospacing="0"/>
        <w:jc w:val="center"/>
        <w:rPr>
          <w:rFonts w:ascii="仿宋_GB2312" w:hAnsi="仿宋_GB2312" w:eastAsia="仿宋_GB2312"/>
          <w:sz w:val="30"/>
          <w:szCs w:val="30"/>
        </w:rPr>
      </w:pPr>
      <w:r>
        <w:rPr>
          <w:rFonts w:eastAsia="仿宋_GB2312" w:ascii="仿宋_GB2312" w:hAnsi="仿宋_GB2312"/>
          <w:sz w:val="30"/>
          <w:szCs w:val="30"/>
        </w:rPr>
      </w:r>
    </w:p>
    <w:p>
      <w:pPr>
        <w:pStyle w:val="Style14"/>
        <w:spacing w:lineRule="exact" w:line="480"/>
        <w:ind w:firstLineChars="200" w:firstLine="0"/>
        <w:jc w:val="left"/>
        <w:rPr>
          <w:rFonts w:ascii="仿宋_GB2312" w:hAnsi="仿宋_GB2312" w:eastAsia="仿宋_GB2312"/>
          <w:kern w:val="0"/>
          <w:sz w:val="30"/>
          <w:szCs w:val="30"/>
        </w:rPr>
      </w:pPr>
      <w:r>
        <w:rPr>
          <w:rFonts w:ascii="仿宋_GB2312" w:hAnsi="仿宋_GB2312" w:eastAsia="仿宋_GB2312"/>
          <w:kern w:val="0"/>
          <w:sz w:val="30"/>
          <w:szCs w:val="30"/>
        </w:rPr>
        <w:t>我单位（湛江市湛汽汽车运输发展有限公司）拟对以下物业对外公开招租。现将该物业招租事项公告如下：</w:t>
      </w:r>
    </w:p>
    <w:p>
      <w:pPr>
        <w:pStyle w:val="Qowtstl"/>
        <w:spacing w:lineRule="exact" w:line="480" w:before="0" w:beforeAutospacing="0" w:after="0" w:afterAutospacing="0"/>
        <w:ind w:firstLine="540"/>
        <w:rPr>
          <w:rFonts w:ascii="仿宋_GB2312" w:hAnsi="仿宋_GB2312" w:eastAsia="仿宋_GB2312"/>
          <w:sz w:val="30"/>
          <w:szCs w:val="30"/>
        </w:rPr>
      </w:pPr>
      <w:r>
        <w:rPr>
          <w:rStyle w:val="Qowtfont5gb2312"/>
          <w:rFonts w:ascii="仿宋_GB2312" w:hAnsi="仿宋_GB2312" w:eastAsia="仿宋_GB2312"/>
          <w:sz w:val="30"/>
          <w:szCs w:val="30"/>
        </w:rPr>
        <w:t>一、招租竞价方式：</w:t>
      </w:r>
      <w:r>
        <w:rPr>
          <w:rFonts w:ascii="仿宋_GB2312" w:hAnsi="仿宋_GB2312" w:eastAsia="仿宋_GB2312"/>
          <w:sz w:val="30"/>
          <w:szCs w:val="30"/>
        </w:rPr>
        <w:t>采用现场暗标竞价的方式，报价最高的竞标人为中标者</w:t>
      </w:r>
      <w:r>
        <w:rPr>
          <w:rStyle w:val="Qowtfont5gb2312"/>
          <w:rFonts w:ascii="仿宋_GB2312" w:hAnsi="仿宋_GB2312" w:eastAsia="仿宋_GB2312"/>
          <w:sz w:val="30"/>
          <w:szCs w:val="30"/>
        </w:rPr>
        <w:t>，竞价人以不低于本次标的底价</w:t>
      </w:r>
      <w:r>
        <w:rPr>
          <w:rStyle w:val="Qowtfont5gb2312"/>
          <w:rFonts w:ascii="仿宋_GB2312" w:hAnsi="仿宋_GB2312" w:eastAsia="仿宋_GB2312"/>
          <w:sz w:val="30"/>
          <w:szCs w:val="30"/>
        </w:rPr>
        <w:t>进行</w:t>
      </w:r>
      <w:r>
        <w:rPr>
          <w:rStyle w:val="Qowtfont5gb2312"/>
          <w:rFonts w:ascii="仿宋_GB2312" w:hAnsi="仿宋_GB2312" w:eastAsia="仿宋_GB2312"/>
          <w:sz w:val="30"/>
          <w:szCs w:val="30"/>
        </w:rPr>
        <w:t>竞标。工作人员现场收集所有竞标人的报价单（物业），报价单（物业）要以信封密封并在开口处粘贴封条，封条上签名及电话号码经各竞标人共同确认后当场拆封，竞标价格最高者为该次中标第一候选人，第二价高者为第二候选人。</w:t>
      </w:r>
      <w:r>
        <w:rPr>
          <w:rFonts w:ascii="仿宋_GB2312" w:hAnsi="仿宋_GB2312" w:eastAsia="仿宋_GB2312"/>
          <w:sz w:val="30"/>
          <w:szCs w:val="30"/>
        </w:rPr>
        <w:t xml:space="preserve"> </w:t>
      </w:r>
    </w:p>
    <w:p>
      <w:pPr>
        <w:pStyle w:val="Style14"/>
        <w:spacing w:lineRule="exact" w:line="480"/>
        <w:ind w:firstLineChars="200" w:firstLine="0"/>
        <w:jc w:val="left"/>
        <w:rPr>
          <w:rFonts w:ascii="仿宋_GB2312" w:hAnsi="仿宋_GB2312" w:eastAsia="仿宋_GB2312"/>
          <w:kern w:val="0"/>
          <w:sz w:val="30"/>
          <w:szCs w:val="30"/>
        </w:rPr>
      </w:pPr>
      <w:r>
        <w:rPr>
          <w:rFonts w:ascii="仿宋_GB2312" w:hAnsi="仿宋_GB2312" w:eastAsia="仿宋_GB2312"/>
          <w:kern w:val="0"/>
          <w:sz w:val="30"/>
          <w:szCs w:val="30"/>
        </w:rPr>
        <w:t>二、标的基本情况：</w:t>
      </w:r>
    </w:p>
    <w:p>
      <w:pPr>
        <w:pStyle w:val="Style14"/>
        <w:spacing w:lineRule="exact" w:line="480"/>
        <w:ind w:firstLineChars="200" w:firstLine="0"/>
        <w:jc w:val="left"/>
        <w:rPr>
          <w:rFonts w:ascii="仿宋_GB2312" w:hAnsi="仿宋_GB2312" w:eastAsia="仿宋_GB2312"/>
          <w:kern w:val="0"/>
          <w:sz w:val="30"/>
          <w:szCs w:val="30"/>
        </w:rPr>
      </w:pPr>
      <w:r>
        <w:rPr>
          <w:rFonts w:eastAsia="仿宋_GB2312" w:ascii="仿宋_GB2312" w:hAnsi="仿宋_GB2312"/>
          <w:kern w:val="0"/>
          <w:sz w:val="30"/>
          <w:szCs w:val="30"/>
        </w:rPr>
        <w:t>1</w:t>
      </w:r>
      <w:r>
        <w:rPr>
          <w:rFonts w:ascii="仿宋_GB2312" w:hAnsi="仿宋_GB2312" w:eastAsia="仿宋_GB2312"/>
          <w:kern w:val="0"/>
          <w:sz w:val="30"/>
          <w:szCs w:val="30"/>
        </w:rPr>
        <w:t>、名称：</w:t>
      </w:r>
      <w:r>
        <w:rPr>
          <w:rFonts w:ascii="仿宋_GB2312" w:hAnsi="仿宋_GB2312" w:cs="仿宋_GB2312" w:eastAsia="仿宋_GB2312"/>
          <w:kern w:val="2"/>
          <w:sz w:val="30"/>
          <w:szCs w:val="30"/>
        </w:rPr>
        <w:t>湛江市赤坎区椹川大道</w:t>
      </w:r>
      <w:r>
        <w:rPr>
          <w:rFonts w:ascii="仿宋_GB2312" w:hAnsi="仿宋_GB2312" w:cs="仿宋_GB2312" w:eastAsia="仿宋_GB2312"/>
          <w:kern w:val="2"/>
          <w:sz w:val="30"/>
          <w:szCs w:val="30"/>
        </w:rPr>
        <w:t>北</w:t>
      </w:r>
      <w:r>
        <w:rPr>
          <w:rFonts w:eastAsia="仿宋_GB2312" w:cs="仿宋_GB2312" w:ascii="仿宋_GB2312" w:hAnsi="仿宋_GB2312"/>
          <w:kern w:val="2"/>
          <w:sz w:val="30"/>
          <w:szCs w:val="30"/>
        </w:rPr>
        <w:t>99</w:t>
      </w:r>
      <w:r>
        <w:rPr>
          <w:rFonts w:ascii="仿宋_GB2312" w:hAnsi="仿宋_GB2312" w:cs="仿宋_GB2312" w:eastAsia="仿宋_GB2312"/>
          <w:kern w:val="2"/>
          <w:sz w:val="30"/>
          <w:szCs w:val="30"/>
        </w:rPr>
        <w:t>号湛汽集团办公大楼停车场充电停车位</w:t>
      </w:r>
      <w:r>
        <w:rPr>
          <w:rFonts w:ascii="仿宋_GB2312" w:hAnsi="仿宋_GB2312" w:cs="仿宋_GB2312" w:eastAsia="仿宋_GB2312"/>
          <w:kern w:val="0"/>
          <w:sz w:val="30"/>
          <w:szCs w:val="30"/>
        </w:rPr>
        <w:t>，</w:t>
      </w:r>
      <w:r>
        <w:rPr>
          <w:rFonts w:ascii="仿宋_GB2312" w:hAnsi="仿宋_GB2312" w:eastAsia="仿宋_GB2312"/>
          <w:kern w:val="0"/>
          <w:sz w:val="30"/>
          <w:szCs w:val="30"/>
        </w:rPr>
        <w:t>停车位数量：</w:t>
      </w:r>
      <w:r>
        <w:rPr>
          <w:rFonts w:eastAsia="仿宋_GB2312" w:ascii="仿宋_GB2312" w:hAnsi="仿宋_GB2312"/>
          <w:kern w:val="0"/>
          <w:sz w:val="30"/>
          <w:szCs w:val="30"/>
        </w:rPr>
        <w:t>10</w:t>
      </w:r>
      <w:r>
        <w:rPr>
          <w:rFonts w:ascii="仿宋_GB2312" w:hAnsi="仿宋_GB2312" w:eastAsia="仿宋_GB2312"/>
          <w:kern w:val="0"/>
          <w:sz w:val="30"/>
          <w:szCs w:val="30"/>
        </w:rPr>
        <w:t>个。</w:t>
      </w:r>
    </w:p>
    <w:p>
      <w:pPr>
        <w:pStyle w:val="Style14"/>
        <w:spacing w:lineRule="exact" w:line="480"/>
        <w:ind w:firstLineChars="200" w:firstLine="0"/>
        <w:rPr>
          <w:rFonts w:ascii="仿宋_GB2312" w:hAnsi="仿宋_GB2312" w:eastAsia="仿宋_GB2312"/>
          <w:kern w:val="0"/>
          <w:sz w:val="30"/>
          <w:szCs w:val="30"/>
        </w:rPr>
      </w:pPr>
      <w:r>
        <w:rPr>
          <w:rFonts w:eastAsia="仿宋_GB2312" w:cs="仿宋_GB2312" w:ascii="仿宋_GB2312" w:hAnsi="仿宋_GB2312"/>
          <w:spacing w:val="10"/>
          <w:sz w:val="30"/>
          <w:szCs w:val="30"/>
        </w:rPr>
        <w:t>2</w:t>
      </w:r>
      <w:r>
        <w:rPr>
          <w:rFonts w:ascii="仿宋_GB2312" w:hAnsi="仿宋_GB2312" w:cs="仿宋_GB2312" w:eastAsia="仿宋_GB2312"/>
          <w:spacing w:val="10"/>
          <w:sz w:val="30"/>
          <w:szCs w:val="30"/>
        </w:rPr>
        <w:t>、招租期限：拾年</w:t>
      </w:r>
      <w:r>
        <w:rPr>
          <w:rFonts w:ascii="仿宋_GB2312" w:hAnsi="仿宋_GB2312" w:cs="仿宋_GB2312" w:eastAsia="仿宋_GB2312"/>
          <w:sz w:val="30"/>
          <w:szCs w:val="30"/>
        </w:rPr>
        <w:t>；</w:t>
      </w:r>
      <w:r>
        <w:rPr>
          <w:rFonts w:ascii="仿宋_GB2312" w:hAnsi="仿宋_GB2312" w:eastAsia="仿宋_GB2312"/>
          <w:kern w:val="0"/>
          <w:sz w:val="30"/>
          <w:szCs w:val="30"/>
        </w:rPr>
        <w:t>租金按月支付，</w:t>
      </w:r>
      <w:r>
        <w:rPr>
          <w:rFonts w:ascii="仿宋_GB2312" w:hAnsi="仿宋_GB2312" w:eastAsia="仿宋_GB2312"/>
          <w:kern w:val="0"/>
          <w:sz w:val="30"/>
          <w:szCs w:val="30"/>
        </w:rPr>
        <w:t>次</w:t>
      </w:r>
      <w:r>
        <w:rPr>
          <w:rFonts w:ascii="仿宋_GB2312" w:hAnsi="仿宋_GB2312" w:eastAsia="仿宋_GB2312"/>
          <w:kern w:val="0"/>
          <w:sz w:val="30"/>
          <w:szCs w:val="30"/>
        </w:rPr>
        <w:t>月</w:t>
      </w:r>
      <w:r>
        <w:rPr>
          <w:rFonts w:eastAsia="仿宋_GB2312" w:ascii="仿宋_GB2312" w:hAnsi="仿宋_GB2312"/>
          <w:kern w:val="0"/>
          <w:sz w:val="30"/>
          <w:szCs w:val="30"/>
        </w:rPr>
        <w:t>1</w:t>
      </w:r>
      <w:r>
        <w:rPr>
          <w:rFonts w:eastAsia="仿宋_GB2312" w:ascii="仿宋_GB2312" w:hAnsi="仿宋_GB2312"/>
          <w:kern w:val="0"/>
          <w:sz w:val="30"/>
          <w:szCs w:val="30"/>
        </w:rPr>
        <w:t>0</w:t>
      </w:r>
      <w:r>
        <w:rPr>
          <w:rFonts w:ascii="仿宋_GB2312" w:hAnsi="仿宋_GB2312" w:eastAsia="仿宋_GB2312"/>
          <w:kern w:val="0"/>
          <w:sz w:val="30"/>
          <w:szCs w:val="30"/>
        </w:rPr>
        <w:t>日前需缴齐</w:t>
      </w:r>
      <w:r>
        <w:rPr>
          <w:rFonts w:ascii="仿宋_GB2312" w:hAnsi="仿宋_GB2312" w:eastAsia="仿宋_GB2312"/>
          <w:kern w:val="0"/>
          <w:sz w:val="30"/>
          <w:szCs w:val="30"/>
        </w:rPr>
        <w:t>上</w:t>
      </w:r>
      <w:r>
        <w:rPr>
          <w:rFonts w:ascii="仿宋_GB2312" w:hAnsi="仿宋_GB2312" w:eastAsia="仿宋_GB2312"/>
          <w:kern w:val="0"/>
          <w:sz w:val="30"/>
          <w:szCs w:val="30"/>
        </w:rPr>
        <w:t>月租金。签订合同时一次缴交</w:t>
      </w:r>
      <w:r>
        <w:rPr>
          <w:rFonts w:eastAsia="仿宋_GB2312" w:ascii="仿宋_GB2312" w:hAnsi="仿宋_GB2312"/>
          <w:kern w:val="0"/>
          <w:sz w:val="30"/>
          <w:szCs w:val="30"/>
        </w:rPr>
        <w:t>3</w:t>
      </w:r>
      <w:r>
        <w:rPr>
          <w:rFonts w:ascii="仿宋_GB2312" w:hAnsi="仿宋_GB2312" w:eastAsia="仿宋_GB2312"/>
          <w:kern w:val="0"/>
          <w:sz w:val="30"/>
          <w:szCs w:val="30"/>
        </w:rPr>
        <w:t>个月租金作为租赁保证金。</w:t>
      </w:r>
    </w:p>
    <w:p>
      <w:pPr>
        <w:pStyle w:val="Qowtstl"/>
        <w:spacing w:lineRule="exact" w:line="480" w:before="0" w:beforeAutospacing="0" w:after="0" w:afterAutospacing="0"/>
        <w:ind w:firstLine="540"/>
        <w:rPr>
          <w:rFonts w:ascii="仿宋_GB2312" w:hAnsi="仿宋_GB2312" w:eastAsia="仿宋_GB2312"/>
          <w:sz w:val="30"/>
          <w:szCs w:val="30"/>
        </w:rPr>
      </w:pPr>
      <w:r>
        <w:rPr>
          <w:rStyle w:val="Qowtfont5gb2312"/>
          <w:rFonts w:ascii="仿宋_GB2312" w:hAnsi="仿宋_GB2312" w:eastAsia="仿宋_GB2312"/>
          <w:sz w:val="30"/>
          <w:szCs w:val="30"/>
        </w:rPr>
        <w:t>三、租赁物业用途：经营范围要符合国家法律法规，并取得相关</w:t>
      </w:r>
      <w:r>
        <w:rPr>
          <w:rStyle w:val="Qowtfont5gb2312"/>
          <w:rFonts w:ascii="仿宋_GB2312" w:hAnsi="仿宋_GB2312" w:cs="宋体" w:eastAsia="仿宋_GB2312"/>
          <w:kern w:val="0"/>
          <w:sz w:val="30"/>
          <w:szCs w:val="30"/>
        </w:rPr>
        <w:t>许可</w:t>
      </w:r>
      <w:r>
        <w:rPr>
          <w:rStyle w:val="Qowtfont5gb2312"/>
          <w:rFonts w:ascii="仿宋_GB2312" w:hAnsi="仿宋_GB2312" w:eastAsia="仿宋_GB2312"/>
          <w:sz w:val="30"/>
          <w:szCs w:val="30"/>
        </w:rPr>
        <w:t>、依法经营。</w:t>
      </w:r>
      <w:r>
        <w:rPr>
          <w:rFonts w:ascii="仿宋_GB2312" w:hAnsi="仿宋_GB2312" w:eastAsia="仿宋_GB2312"/>
          <w:sz w:val="30"/>
          <w:szCs w:val="30"/>
        </w:rPr>
        <w:t xml:space="preserve"> </w:t>
      </w:r>
    </w:p>
    <w:p>
      <w:pPr>
        <w:pStyle w:val="Qowtstl"/>
        <w:spacing w:lineRule="exact" w:line="480" w:before="0" w:beforeAutospacing="0" w:after="0" w:afterAutospacing="0"/>
        <w:ind w:firstLine="540"/>
        <w:rPr>
          <w:rFonts w:ascii="仿宋_GB2312" w:hAnsi="仿宋_GB2312" w:eastAsia="仿宋_GB2312"/>
          <w:sz w:val="30"/>
          <w:szCs w:val="30"/>
        </w:rPr>
      </w:pPr>
      <w:r>
        <w:rPr>
          <w:rStyle w:val="Qowtfont5gb2312"/>
          <w:rFonts w:ascii="仿宋_GB2312" w:hAnsi="仿宋_GB2312" w:eastAsia="仿宋_GB2312"/>
          <w:sz w:val="30"/>
          <w:szCs w:val="30"/>
        </w:rPr>
        <w:t>四、竞标底价及竞标保证金：</w:t>
      </w:r>
      <w:r>
        <w:rPr>
          <w:rFonts w:ascii="仿宋_GB2312" w:hAnsi="仿宋_GB2312" w:eastAsia="仿宋_GB2312"/>
          <w:sz w:val="30"/>
          <w:szCs w:val="30"/>
        </w:rPr>
        <w:t xml:space="preserve"> </w:t>
      </w:r>
    </w:p>
    <w:p>
      <w:pPr>
        <w:pStyle w:val="Qowtstl"/>
        <w:spacing w:lineRule="exact" w:line="480" w:before="0" w:beforeAutospacing="0" w:after="0" w:afterAutospacing="0"/>
        <w:ind w:firstLine="540"/>
        <w:rPr>
          <w:rFonts w:ascii="仿宋_GB2312" w:hAnsi="仿宋_GB2312" w:eastAsia="仿宋_GB2312"/>
          <w:sz w:val="30"/>
          <w:szCs w:val="30"/>
        </w:rPr>
      </w:pPr>
      <w:r>
        <w:rPr>
          <w:rStyle w:val="Qowtfont5gb2312"/>
          <w:rFonts w:ascii="仿宋_GB2312" w:hAnsi="仿宋_GB2312" w:eastAsia="仿宋_GB2312"/>
          <w:sz w:val="30"/>
          <w:szCs w:val="30"/>
        </w:rPr>
        <w:t>（一）标的物竞标底价：</w:t>
      </w:r>
      <w:r>
        <w:rPr>
          <w:rFonts w:ascii="仿宋_GB2312" w:hAnsi="仿宋_GB2312" w:eastAsia="仿宋_GB2312"/>
          <w:sz w:val="30"/>
          <w:szCs w:val="30"/>
        </w:rPr>
        <w:t xml:space="preserve"> </w:t>
      </w:r>
    </w:p>
    <w:p>
      <w:pPr>
        <w:pStyle w:val="Qowtstl"/>
        <w:spacing w:lineRule="exact" w:line="480" w:before="0" w:beforeAutospacing="0" w:after="0" w:afterAutospacing="0"/>
        <w:ind w:firstLineChars="200" w:firstLine="0"/>
        <w:rPr>
          <w:rFonts w:ascii="仿宋_GB2312" w:hAnsi="仿宋_GB2312" w:eastAsia="仿宋_GB2312" w:cs="仿宋_GB2312"/>
          <w:sz w:val="30"/>
          <w:szCs w:val="30"/>
        </w:rPr>
      </w:pPr>
      <w:r>
        <w:rPr>
          <w:rFonts w:eastAsia="仿宋_GB2312" w:cs="仿宋_GB2312" w:ascii="仿宋_GB2312" w:hAnsi="仿宋_GB2312"/>
          <w:kern w:val="2"/>
          <w:sz w:val="30"/>
          <w:szCs w:val="30"/>
        </w:rPr>
        <w:t>1</w:t>
      </w:r>
      <w:r>
        <w:rPr>
          <w:rFonts w:ascii="仿宋_GB2312" w:hAnsi="仿宋_GB2312" w:cs="仿宋_GB2312" w:eastAsia="仿宋_GB2312"/>
          <w:kern w:val="2"/>
          <w:sz w:val="30"/>
          <w:szCs w:val="30"/>
        </w:rPr>
        <w:t>、湛江市赤坎区椹川大道</w:t>
      </w:r>
      <w:r>
        <w:rPr>
          <w:rFonts w:eastAsia="仿宋_GB2312" w:cs="仿宋_GB2312" w:ascii="仿宋_GB2312" w:hAnsi="仿宋_GB2312"/>
          <w:kern w:val="2"/>
          <w:sz w:val="30"/>
          <w:szCs w:val="30"/>
        </w:rPr>
        <w:t>99</w:t>
      </w:r>
      <w:r>
        <w:rPr>
          <w:rFonts w:ascii="仿宋_GB2312" w:hAnsi="仿宋_GB2312" w:cs="仿宋_GB2312" w:eastAsia="仿宋_GB2312"/>
          <w:kern w:val="2"/>
          <w:sz w:val="30"/>
          <w:szCs w:val="30"/>
        </w:rPr>
        <w:t>号湛汽集团办公大楼停车场充电停车位</w:t>
      </w:r>
      <w:r>
        <w:rPr>
          <w:rStyle w:val="Qowtfont5gb2312"/>
          <w:rFonts w:ascii="仿宋_GB2312" w:hAnsi="仿宋_GB2312" w:eastAsia="仿宋_GB2312"/>
          <w:sz w:val="30"/>
          <w:szCs w:val="30"/>
        </w:rPr>
        <w:t>标的</w:t>
      </w:r>
      <w:r>
        <w:rPr>
          <w:rStyle w:val="Qowtfont5gb2312"/>
          <w:rFonts w:ascii="仿宋_GB2312" w:hAnsi="仿宋_GB2312" w:eastAsia="仿宋_GB2312"/>
          <w:sz w:val="30"/>
          <w:szCs w:val="30"/>
        </w:rPr>
        <w:t>底价</w:t>
      </w:r>
      <w:r>
        <w:rPr>
          <w:rStyle w:val="Qowtfont5gb2312"/>
          <w:rFonts w:ascii="仿宋_GB2312" w:hAnsi="仿宋_GB2312" w:cs="宋体" w:eastAsia="仿宋_GB2312"/>
          <w:kern w:val="0"/>
          <w:sz w:val="30"/>
          <w:szCs w:val="30"/>
        </w:rPr>
        <w:t>为</w:t>
      </w:r>
      <w:r>
        <w:rPr>
          <w:rFonts w:ascii="仿宋_GB2312" w:hAnsi="仿宋_GB2312" w:cs="仿宋_GB2312" w:eastAsia="仿宋_GB2312"/>
          <w:sz w:val="30"/>
          <w:szCs w:val="30"/>
          <w:u w:val="single"/>
        </w:rPr>
        <w:t>充电服务费的</w:t>
      </w:r>
      <w:r>
        <w:rPr>
          <w:rFonts w:eastAsia="仿宋_GB2312" w:cs="仿宋_GB2312" w:ascii="仿宋_GB2312" w:hAnsi="仿宋_GB2312"/>
          <w:sz w:val="30"/>
          <w:szCs w:val="30"/>
          <w:u w:val="single"/>
        </w:rPr>
        <w:t>10%</w:t>
      </w:r>
      <w:r>
        <w:rPr>
          <w:rFonts w:ascii="仿宋_GB2312" w:hAnsi="仿宋_GB2312" w:cs="仿宋_GB2312" w:eastAsia="仿宋_GB2312"/>
          <w:sz w:val="30"/>
          <w:szCs w:val="30"/>
        </w:rPr>
        <w:t>，服务费比例不设上限。</w:t>
      </w:r>
    </w:p>
    <w:p>
      <w:pPr>
        <w:pStyle w:val="Style14"/>
        <w:spacing w:lineRule="exact" w:line="480"/>
        <w:ind w:firstLineChars="187" w:firstLine="0"/>
        <w:rPr>
          <w:rFonts w:ascii="仿宋_GB2312" w:hAnsi="仿宋_GB2312" w:eastAsia="仿宋_GB2312" w:cs="仿宋_GB2312"/>
          <w:sz w:val="30"/>
          <w:szCs w:val="30"/>
        </w:rPr>
      </w:pPr>
      <w:r>
        <w:rPr>
          <w:rFonts w:eastAsia="仿宋_GB2312" w:cs="仿宋_GB2312" w:ascii="仿宋_GB2312" w:hAnsi="仿宋_GB2312"/>
          <w:sz w:val="30"/>
          <w:szCs w:val="30"/>
        </w:rPr>
        <w:t>2</w:t>
      </w:r>
      <w:r>
        <w:rPr>
          <w:rFonts w:ascii="仿宋_GB2312" w:hAnsi="仿宋_GB2312" w:cs="仿宋_GB2312" w:eastAsia="仿宋_GB2312"/>
          <w:sz w:val="30"/>
          <w:szCs w:val="30"/>
        </w:rPr>
        <w:t>、中标人</w:t>
      </w:r>
      <w:r>
        <w:rPr>
          <w:rFonts w:ascii="仿宋_GB2312" w:hAnsi="仿宋_GB2312" w:cs="仿宋_GB2312" w:eastAsia="仿宋_GB2312"/>
          <w:sz w:val="30"/>
          <w:szCs w:val="30"/>
        </w:rPr>
        <w:t>确认</w:t>
      </w:r>
      <w:r>
        <w:rPr>
          <w:rFonts w:ascii="仿宋_GB2312" w:hAnsi="仿宋_GB2312" w:cs="仿宋_GB2312" w:eastAsia="仿宋_GB2312"/>
          <w:sz w:val="30"/>
          <w:szCs w:val="30"/>
        </w:rPr>
        <w:t>：</w:t>
      </w:r>
    </w:p>
    <w:p>
      <w:pPr>
        <w:pStyle w:val="Style14"/>
        <w:spacing w:lineRule="exact" w:line="480"/>
        <w:ind w:firstLineChars="187" w:firstLine="0"/>
        <w:rPr>
          <w:rFonts w:ascii="仿宋_GB2312" w:hAnsi="仿宋_GB2312" w:eastAsia="仿宋_GB2312" w:cs="仿宋_GB2312"/>
          <w:sz w:val="30"/>
          <w:szCs w:val="30"/>
        </w:rPr>
      </w:pPr>
      <w:r>
        <w:rPr>
          <w:rFonts w:ascii="仿宋_GB2312" w:hAnsi="仿宋_GB2312" w:cs="仿宋_GB2312" w:eastAsia="仿宋_GB2312"/>
          <w:sz w:val="30"/>
          <w:szCs w:val="30"/>
        </w:rPr>
        <w:t>充电服务费分成比例报价最高者为中标人；</w:t>
      </w:r>
      <w:r>
        <w:rPr>
          <w:rFonts w:ascii="仿宋_GB2312" w:hAnsi="仿宋_GB2312" w:cs="仿宋_GB2312" w:eastAsia="仿宋_GB2312"/>
          <w:kern w:val="0"/>
          <w:sz w:val="30"/>
          <w:szCs w:val="30"/>
        </w:rPr>
        <w:t>租赁收益按中标价计收，</w:t>
      </w:r>
      <w:r>
        <w:rPr>
          <w:rFonts w:ascii="仿宋_GB2312" w:hAnsi="仿宋_GB2312" w:cs="仿宋_GB2312" w:eastAsia="仿宋_GB2312"/>
          <w:sz w:val="30"/>
          <w:szCs w:val="30"/>
        </w:rPr>
        <w:t>若承租方当月服务费分成</w:t>
      </w:r>
      <w:r>
        <w:rPr>
          <w:rFonts w:ascii="仿宋_GB2312" w:hAnsi="仿宋_GB2312" w:cs="仿宋_GB2312" w:eastAsia="仿宋_GB2312"/>
          <w:kern w:val="2"/>
          <w:sz w:val="30"/>
          <w:szCs w:val="30"/>
        </w:rPr>
        <w:t>低</w:t>
      </w:r>
      <w:r>
        <w:rPr>
          <w:rFonts w:ascii="仿宋_GB2312" w:hAnsi="仿宋_GB2312" w:cs="仿宋_GB2312" w:eastAsia="仿宋_GB2312"/>
          <w:sz w:val="30"/>
          <w:szCs w:val="30"/>
        </w:rPr>
        <w:t>于场地评估租金价格，则按</w:t>
      </w:r>
      <w:r>
        <w:rPr>
          <w:rFonts w:ascii="仿宋_GB2312" w:hAnsi="仿宋_GB2312" w:cs="仿宋_GB2312" w:eastAsia="仿宋_GB2312"/>
          <w:kern w:val="2"/>
          <w:sz w:val="30"/>
          <w:szCs w:val="30"/>
        </w:rPr>
        <w:t>评估租金</w:t>
      </w:r>
      <w:r>
        <w:rPr>
          <w:rFonts w:ascii="仿宋_GB2312" w:hAnsi="仿宋_GB2312" w:cs="仿宋_GB2312" w:eastAsia="仿宋_GB2312"/>
          <w:sz w:val="30"/>
          <w:szCs w:val="30"/>
        </w:rPr>
        <w:t>结算（</w:t>
      </w:r>
      <w:r>
        <w:rPr>
          <w:rFonts w:eastAsia="仿宋_GB2312" w:cs="仿宋_GB2312" w:ascii="仿宋_GB2312" w:hAnsi="仿宋_GB2312"/>
          <w:kern w:val="2"/>
          <w:sz w:val="30"/>
          <w:szCs w:val="30"/>
        </w:rPr>
        <w:t>10</w:t>
      </w:r>
      <w:r>
        <w:rPr>
          <w:rFonts w:ascii="仿宋_GB2312" w:hAnsi="仿宋_GB2312" w:cs="仿宋_GB2312" w:eastAsia="仿宋_GB2312"/>
          <w:kern w:val="2"/>
          <w:sz w:val="30"/>
          <w:szCs w:val="30"/>
        </w:rPr>
        <w:t>个充电停车位</w:t>
      </w:r>
      <w:r>
        <w:rPr>
          <w:rFonts w:ascii="仿宋_GB2312" w:hAnsi="仿宋_GB2312" w:cs="仿宋_GB2312" w:eastAsia="仿宋_GB2312"/>
          <w:sz w:val="30"/>
          <w:szCs w:val="30"/>
        </w:rPr>
        <w:t>评估</w:t>
      </w:r>
      <w:r>
        <w:rPr>
          <w:rFonts w:ascii="仿宋_GB2312" w:hAnsi="仿宋_GB2312" w:cs="仿宋_GB2312" w:eastAsia="仿宋_GB2312"/>
          <w:kern w:val="2"/>
          <w:sz w:val="30"/>
          <w:szCs w:val="30"/>
        </w:rPr>
        <w:t>价格</w:t>
      </w:r>
      <w:r>
        <w:rPr>
          <w:rFonts w:ascii="仿宋_GB2312" w:hAnsi="仿宋_GB2312" w:cs="仿宋_GB2312" w:eastAsia="仿宋_GB2312"/>
          <w:sz w:val="30"/>
          <w:szCs w:val="30"/>
        </w:rPr>
        <w:t>为</w:t>
      </w:r>
      <w:r>
        <w:rPr>
          <w:rFonts w:eastAsia="仿宋_GB2312" w:cs="仿宋_GB2312" w:ascii="仿宋_GB2312" w:hAnsi="仿宋_GB2312"/>
          <w:sz w:val="30"/>
          <w:szCs w:val="30"/>
        </w:rPr>
        <w:t>2100</w:t>
      </w:r>
      <w:r>
        <w:rPr>
          <w:rFonts w:ascii="仿宋_GB2312" w:hAnsi="仿宋_GB2312" w:cs="仿宋_GB2312" w:eastAsia="仿宋_GB2312"/>
          <w:sz w:val="30"/>
          <w:szCs w:val="30"/>
        </w:rPr>
        <w:t>元</w:t>
      </w:r>
      <w:r>
        <w:rPr>
          <w:rFonts w:eastAsia="仿宋_GB2312" w:cs="仿宋_GB2312" w:ascii="仿宋_GB2312" w:hAnsi="仿宋_GB2312"/>
          <w:sz w:val="30"/>
          <w:szCs w:val="30"/>
        </w:rPr>
        <w:t>/</w:t>
      </w:r>
      <w:r>
        <w:rPr>
          <w:rFonts w:ascii="仿宋_GB2312" w:hAnsi="仿宋_GB2312" w:cs="仿宋_GB2312" w:eastAsia="仿宋_GB2312"/>
          <w:sz w:val="30"/>
          <w:szCs w:val="30"/>
        </w:rPr>
        <w:t>月）</w:t>
      </w:r>
      <w:r>
        <w:rPr>
          <w:rFonts w:ascii="仿宋_GB2312" w:hAnsi="仿宋_GB2312" w:cs="仿宋_GB2312" w:eastAsia="仿宋_GB2312"/>
          <w:kern w:val="0"/>
          <w:sz w:val="30"/>
          <w:szCs w:val="30"/>
        </w:rPr>
        <w:t>。</w:t>
      </w:r>
    </w:p>
    <w:p>
      <w:pPr>
        <w:pStyle w:val="Qowtstl"/>
        <w:spacing w:lineRule="exact" w:line="480" w:before="0" w:beforeAutospacing="0" w:after="0" w:afterAutospacing="0"/>
        <w:ind w:firstLine="540"/>
        <w:rPr>
          <w:rFonts w:ascii="仿宋_GB2312" w:hAnsi="仿宋_GB2312" w:eastAsia="仿宋_GB2312"/>
          <w:sz w:val="30"/>
          <w:szCs w:val="30"/>
        </w:rPr>
      </w:pPr>
      <w:r>
        <w:rPr>
          <w:rStyle w:val="Qowtfont5gb2312"/>
          <w:rFonts w:ascii="仿宋_GB2312" w:hAnsi="仿宋_GB2312" w:eastAsia="仿宋_GB2312"/>
          <w:sz w:val="30"/>
          <w:szCs w:val="30"/>
        </w:rPr>
        <w:t>（二）竞租保证金：标的物保证金人民币</w:t>
      </w:r>
      <w:r>
        <w:rPr>
          <w:rStyle w:val="Qowtfont5gb2312"/>
          <w:rFonts w:ascii="仿宋_GB2312" w:hAnsi="仿宋_GB2312" w:eastAsia="仿宋_GB2312"/>
          <w:sz w:val="30"/>
          <w:szCs w:val="30"/>
          <w:u w:val="single"/>
        </w:rPr>
        <w:t>陆仟叁佰</w:t>
      </w:r>
      <w:r>
        <w:rPr>
          <w:rStyle w:val="Qowtfont5gb2312"/>
          <w:rFonts w:ascii="仿宋_GB2312" w:hAnsi="仿宋_GB2312" w:eastAsia="仿宋_GB2312"/>
          <w:sz w:val="30"/>
          <w:szCs w:val="30"/>
        </w:rPr>
        <w:t>元（￥</w:t>
      </w:r>
      <w:r>
        <w:rPr>
          <w:rStyle w:val="Qowtfont5gb2312"/>
          <w:rFonts w:eastAsia="仿宋_GB2312" w:ascii="仿宋_GB2312" w:hAnsi="仿宋_GB2312"/>
          <w:sz w:val="30"/>
          <w:szCs w:val="30"/>
        </w:rPr>
        <w:t>6300</w:t>
      </w:r>
      <w:r>
        <w:rPr>
          <w:rStyle w:val="Qowtfont5gb2312"/>
          <w:rFonts w:ascii="仿宋_GB2312" w:hAnsi="仿宋_GB2312" w:eastAsia="仿宋_GB2312"/>
          <w:sz w:val="30"/>
          <w:szCs w:val="30"/>
        </w:rPr>
        <w:t>元）。</w:t>
      </w:r>
    </w:p>
    <w:p>
      <w:pPr>
        <w:pStyle w:val="Qowtstl"/>
        <w:spacing w:lineRule="exact" w:line="480" w:before="0" w:beforeAutospacing="0" w:after="0" w:afterAutospacing="0"/>
        <w:ind w:firstLine="540"/>
        <w:rPr>
          <w:rFonts w:ascii="仿宋_GB2312" w:hAnsi="仿宋_GB2312" w:eastAsia="仿宋_GB2312"/>
          <w:sz w:val="30"/>
          <w:szCs w:val="30"/>
        </w:rPr>
      </w:pPr>
      <w:r>
        <w:rPr>
          <w:rStyle w:val="Qowtfont5gb2312"/>
          <w:rFonts w:ascii="仿宋_GB2312" w:hAnsi="仿宋_GB2312" w:eastAsia="仿宋_GB2312"/>
          <w:sz w:val="30"/>
          <w:szCs w:val="30"/>
        </w:rPr>
        <w:t>五、具体事项说明：</w:t>
      </w:r>
      <w:r>
        <w:rPr>
          <w:rFonts w:ascii="仿宋_GB2312" w:hAnsi="仿宋_GB2312" w:eastAsia="仿宋_GB2312"/>
          <w:sz w:val="30"/>
          <w:szCs w:val="30"/>
        </w:rPr>
        <w:t xml:space="preserve"> </w:t>
      </w:r>
    </w:p>
    <w:p>
      <w:pPr>
        <w:pStyle w:val="Qowtstl"/>
        <w:spacing w:lineRule="exact" w:line="480" w:before="0" w:beforeAutospacing="0" w:after="0" w:afterAutospacing="0"/>
        <w:ind w:firstLine="540"/>
        <w:rPr>
          <w:rFonts w:ascii="仿宋_GB2312" w:hAnsi="仿宋_GB2312" w:eastAsia="仿宋_GB2312"/>
          <w:sz w:val="30"/>
          <w:szCs w:val="30"/>
        </w:rPr>
      </w:pPr>
      <w:r>
        <w:rPr>
          <w:rStyle w:val="Qowtfont5gb2312"/>
          <w:rFonts w:ascii="仿宋_GB2312" w:hAnsi="仿宋_GB2312" w:eastAsia="仿宋_GB2312"/>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将其所缴交的保证金作违约金没收处理。</w:t>
      </w:r>
      <w:r>
        <w:rPr>
          <w:rFonts w:ascii="仿宋_GB2312" w:hAnsi="仿宋_GB2312" w:eastAsia="仿宋_GB2312"/>
          <w:sz w:val="30"/>
          <w:szCs w:val="30"/>
        </w:rPr>
        <w:t xml:space="preserve"> </w:t>
      </w:r>
    </w:p>
    <w:p>
      <w:pPr>
        <w:pStyle w:val="Qowtstl"/>
        <w:spacing w:lineRule="exact" w:line="480" w:before="0" w:beforeAutospacing="0" w:after="0" w:afterAutospacing="0"/>
        <w:ind w:firstLine="540"/>
        <w:rPr>
          <w:rFonts w:ascii="仿宋_GB2312" w:hAnsi="仿宋_GB2312" w:eastAsia="仿宋_GB2312"/>
          <w:sz w:val="30"/>
          <w:szCs w:val="30"/>
        </w:rPr>
      </w:pPr>
      <w:r>
        <w:rPr>
          <w:rStyle w:val="Qowtfont5gb2312"/>
          <w:rFonts w:ascii="仿宋_GB2312" w:hAnsi="仿宋_GB2312" w:eastAsia="仿宋_GB2312"/>
          <w:sz w:val="30"/>
          <w:szCs w:val="30"/>
        </w:rPr>
        <w:t>（二）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保证金，不足部分待签订租赁合同时一并补齐（租赁合同保证金为中标价的三个月租金），报名时须提供竞价人身份证复印件及联系方式。</w:t>
      </w:r>
      <w:r>
        <w:rPr>
          <w:rFonts w:ascii="仿宋_GB2312" w:hAnsi="仿宋_GB2312" w:eastAsia="仿宋_GB2312"/>
          <w:sz w:val="30"/>
          <w:szCs w:val="30"/>
        </w:rPr>
        <w:t xml:space="preserve"> </w:t>
      </w:r>
    </w:p>
    <w:p>
      <w:pPr>
        <w:pStyle w:val="Qowtstl"/>
        <w:spacing w:lineRule="exact" w:line="480" w:before="0" w:beforeAutospacing="0" w:after="0" w:afterAutospacing="0"/>
        <w:ind w:firstLine="540"/>
        <w:rPr>
          <w:rFonts w:ascii="仿宋_GB2312" w:hAnsi="仿宋_GB2312" w:eastAsia="仿宋_GB2312"/>
          <w:sz w:val="30"/>
          <w:szCs w:val="30"/>
        </w:rPr>
      </w:pPr>
      <w:r>
        <w:rPr>
          <w:rStyle w:val="Qowtfont5gb2312"/>
          <w:rFonts w:ascii="仿宋_GB2312" w:hAnsi="仿宋_GB2312" w:eastAsia="仿宋_GB2312"/>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ascii="仿宋_GB2312" w:hAnsi="仿宋_GB2312" w:eastAsia="仿宋_GB2312"/>
          <w:sz w:val="30"/>
          <w:szCs w:val="30"/>
        </w:rPr>
        <w:t xml:space="preserve"> </w:t>
      </w:r>
    </w:p>
    <w:p>
      <w:pPr>
        <w:pStyle w:val="Qowtstl"/>
        <w:spacing w:lineRule="exact" w:line="480" w:before="0" w:beforeAutospacing="0" w:after="0" w:afterAutospacing="0"/>
        <w:ind w:firstLine="540"/>
        <w:rPr>
          <w:rFonts w:ascii="仿宋_GB2312" w:hAnsi="仿宋_GB2312" w:eastAsia="仿宋_GB2312"/>
          <w:sz w:val="30"/>
          <w:szCs w:val="30"/>
        </w:rPr>
      </w:pPr>
      <w:r>
        <w:rPr>
          <w:rStyle w:val="Qowtfont5gb2312"/>
          <w:rFonts w:ascii="仿宋_GB2312" w:hAnsi="仿宋_GB2312" w:eastAsia="仿宋_GB2312"/>
          <w:sz w:val="30"/>
          <w:szCs w:val="30"/>
        </w:rPr>
        <w:t>（四）每位竞标者竞标前须清楚了解本次竞标标的物业的位置和基本情况，及详细阅读《湛江市湛汽汽车运输发展有限公司物业租赁合同》内容。</w:t>
      </w:r>
      <w:r>
        <w:rPr>
          <w:rFonts w:ascii="仿宋_GB2312" w:hAnsi="仿宋_GB2312" w:eastAsia="仿宋_GB2312"/>
          <w:sz w:val="30"/>
          <w:szCs w:val="30"/>
        </w:rPr>
        <w:t xml:space="preserve"> </w:t>
      </w:r>
    </w:p>
    <w:p>
      <w:pPr>
        <w:pStyle w:val="Qowtstl"/>
        <w:spacing w:lineRule="exact" w:line="480" w:before="0" w:beforeAutospacing="0" w:after="0" w:afterAutospacing="0"/>
        <w:ind w:firstLine="540"/>
        <w:rPr>
          <w:rFonts w:ascii="仿宋_GB2312" w:hAnsi="仿宋_GB2312" w:eastAsia="仿宋_GB2312"/>
          <w:sz w:val="30"/>
          <w:szCs w:val="30"/>
        </w:rPr>
      </w:pPr>
      <w:r>
        <w:rPr>
          <w:rStyle w:val="Qowtfont5gb2312"/>
          <w:rFonts w:ascii="仿宋_GB2312" w:hAnsi="仿宋_GB2312" w:eastAsia="仿宋_GB2312"/>
          <w:sz w:val="30"/>
          <w:szCs w:val="30"/>
        </w:rPr>
        <w:t>（五）中标者必须在中标公示结束后</w:t>
      </w:r>
      <w:r>
        <w:rPr>
          <w:rStyle w:val="Qowtfont5gb2312"/>
          <w:rFonts w:eastAsia="仿宋_GB2312" w:ascii="仿宋_GB2312" w:hAnsi="仿宋_GB2312"/>
          <w:sz w:val="30"/>
          <w:szCs w:val="30"/>
        </w:rPr>
        <w:t>10</w:t>
      </w:r>
      <w:r>
        <w:rPr>
          <w:rStyle w:val="Qowtfont5gb2312"/>
          <w:rFonts w:ascii="仿宋_GB2312" w:hAnsi="仿宋_GB2312" w:eastAsia="仿宋_GB2312"/>
          <w:sz w:val="30"/>
          <w:szCs w:val="30"/>
        </w:rPr>
        <w:t>个工作日内与招租方签订《湛江市湛汽汽车运输发展有限公司物业租赁合同</w:t>
      </w:r>
      <w:r>
        <w:rPr>
          <w:rStyle w:val="Qowtfont6"/>
          <w:rFonts w:ascii="仿宋_GB2312" w:hAnsi="仿宋_GB2312" w:eastAsia="仿宋_GB2312"/>
          <w:sz w:val="30"/>
          <w:szCs w:val="30"/>
        </w:rPr>
        <w:t>》。在签订合同时缴交履约保证金。</w:t>
      </w:r>
      <w:r>
        <w:rPr>
          <w:rFonts w:ascii="仿宋_GB2312" w:hAnsi="仿宋_GB2312" w:cs="仿宋_GB2312" w:eastAsia="仿宋_GB2312"/>
          <w:sz w:val="30"/>
          <w:szCs w:val="30"/>
        </w:rPr>
        <w:t>竞租人在竞价成功并公示结束后</w:t>
      </w:r>
      <w:bookmarkStart w:id="0" w:name="_GoBack"/>
      <w:bookmarkEnd w:id="0"/>
      <w:r>
        <w:rPr>
          <w:rFonts w:eastAsia="仿宋_GB2312" w:cs="仿宋_GB2312" w:ascii="仿宋_GB2312" w:hAnsi="仿宋_GB2312"/>
          <w:sz w:val="30"/>
          <w:szCs w:val="30"/>
        </w:rPr>
        <w:t>10</w:t>
      </w:r>
      <w:r>
        <w:rPr>
          <w:rFonts w:ascii="仿宋_GB2312" w:hAnsi="仿宋_GB2312" w:cs="仿宋_GB2312" w:eastAsia="仿宋_GB2312"/>
          <w:sz w:val="30"/>
          <w:szCs w:val="30"/>
        </w:rPr>
        <w:t>个工作日内，须与我司签订租赁合同，超出期限未签约者视同放弃并没收竞标保证金，并由第二中标人承租，但中标价不能低于标底价，</w:t>
      </w:r>
      <w:r>
        <w:rPr>
          <w:rStyle w:val="Qowtfont5gb2312"/>
          <w:rFonts w:ascii="仿宋_GB2312" w:hAnsi="仿宋_GB2312" w:eastAsia="仿宋_GB2312"/>
          <w:sz w:val="30"/>
          <w:szCs w:val="30"/>
        </w:rPr>
        <w:t>如第二中标方仍不按时签订租赁合同，则中标的标的物作废标处理，招租方收回中标物业重新招租，竞标保证金不予退还。</w:t>
      </w:r>
      <w:r>
        <w:rPr>
          <w:rFonts w:ascii="仿宋_GB2312" w:hAnsi="仿宋_GB2312" w:eastAsia="仿宋_GB2312"/>
          <w:sz w:val="30"/>
          <w:szCs w:val="30"/>
        </w:rPr>
        <w:t xml:space="preserve"> </w:t>
      </w:r>
    </w:p>
    <w:p>
      <w:pPr>
        <w:pStyle w:val="Qowtstl"/>
        <w:spacing w:lineRule="exact" w:line="480" w:before="0" w:beforeAutospacing="0" w:after="0" w:afterAutospacing="0"/>
        <w:ind w:firstLine="540"/>
        <w:rPr>
          <w:rFonts w:ascii="仿宋_GB2312" w:hAnsi="仿宋_GB2312" w:eastAsia="仿宋_GB2312"/>
          <w:sz w:val="30"/>
          <w:szCs w:val="30"/>
        </w:rPr>
      </w:pPr>
      <w:r>
        <w:rPr>
          <w:rStyle w:val="Qowtfont5gb2312"/>
          <w:rFonts w:ascii="仿宋_GB2312" w:hAnsi="仿宋_GB2312" w:eastAsia="仿宋_GB2312"/>
          <w:sz w:val="30"/>
          <w:szCs w:val="30"/>
        </w:rPr>
        <w:t>（六）评标：湛江市湛汽汽车运输发展有限公司组织评标小组成员对竞标报价公开审核，评标以最高竞价为原则确定中标候选人，若第一候选人放弃，可顺延第二候选人。本次竞标设定最低竞标底价，竞标人的报价不得低于竞租底价，否则认定为废标，竞价上不封顶。</w:t>
      </w:r>
      <w:r>
        <w:rPr>
          <w:rFonts w:ascii="仿宋_GB2312" w:hAnsi="仿宋_GB2312" w:eastAsia="仿宋_GB2312"/>
          <w:sz w:val="30"/>
          <w:szCs w:val="30"/>
        </w:rPr>
        <w:t xml:space="preserve"> </w:t>
      </w:r>
    </w:p>
    <w:p>
      <w:pPr>
        <w:pStyle w:val="Style14"/>
        <w:spacing w:lineRule="exact" w:line="480"/>
        <w:ind w:firstLineChars="200" w:firstLine="0"/>
        <w:jc w:val="left"/>
        <w:rPr>
          <w:rFonts w:ascii="仿宋_GB2312" w:hAnsi="仿宋_GB2312" w:eastAsia="仿宋_GB2312"/>
          <w:sz w:val="30"/>
          <w:szCs w:val="30"/>
        </w:rPr>
      </w:pPr>
      <w:r>
        <w:rPr>
          <w:rFonts w:ascii="仿宋_GB2312" w:hAnsi="仿宋_GB2312" w:eastAsia="仿宋_GB2312"/>
          <w:sz w:val="30"/>
          <w:szCs w:val="30"/>
        </w:rPr>
        <w:t>（七）</w:t>
      </w:r>
      <w:r>
        <w:rPr>
          <w:rFonts w:ascii="仿宋_GB2312" w:hAnsi="仿宋_GB2312" w:cs="仿宋_GB2312" w:eastAsia="仿宋_GB2312"/>
          <w:kern w:val="0"/>
          <w:sz w:val="30"/>
          <w:szCs w:val="30"/>
        </w:rPr>
        <w:t>若本项目只有一家参与报名，则按竞标报价直接</w:t>
      </w:r>
      <w:r>
        <w:rPr>
          <w:rStyle w:val="Qowtfont5gb2312"/>
          <w:rFonts w:ascii="仿宋_GB2312" w:hAnsi="仿宋_GB2312" w:eastAsia="仿宋_GB2312"/>
          <w:sz w:val="30"/>
          <w:szCs w:val="30"/>
        </w:rPr>
        <w:t>中标，公示结束后</w:t>
      </w:r>
      <w:r>
        <w:rPr>
          <w:rStyle w:val="Qowtfont5gb2312"/>
          <w:rFonts w:eastAsia="仿宋_GB2312" w:ascii="仿宋_GB2312" w:hAnsi="仿宋_GB2312"/>
          <w:sz w:val="30"/>
          <w:szCs w:val="30"/>
        </w:rPr>
        <w:t>10</w:t>
      </w:r>
      <w:r>
        <w:rPr>
          <w:rStyle w:val="Qowtfont5gb2312"/>
          <w:rFonts w:ascii="仿宋_GB2312" w:hAnsi="仿宋_GB2312" w:eastAsia="仿宋_GB2312"/>
          <w:sz w:val="30"/>
          <w:szCs w:val="30"/>
        </w:rPr>
        <w:t>个工作日内与招租方签订《湛江市湛汽汽车运输发展有限公司物业租赁合同</w:t>
      </w:r>
      <w:r>
        <w:rPr>
          <w:rStyle w:val="Qowtfont6"/>
          <w:rFonts w:ascii="仿宋_GB2312" w:hAnsi="仿宋_GB2312" w:eastAsia="仿宋_GB2312"/>
          <w:sz w:val="30"/>
          <w:szCs w:val="30"/>
        </w:rPr>
        <w:t>》。</w:t>
      </w:r>
    </w:p>
    <w:p>
      <w:pPr>
        <w:pStyle w:val="Qowtstl"/>
        <w:spacing w:lineRule="exact" w:line="480" w:before="0" w:beforeAutospacing="0" w:after="0" w:afterAutospacing="0"/>
        <w:ind w:firstLine="540"/>
        <w:rPr>
          <w:rFonts w:ascii="仿宋_GB2312" w:hAnsi="仿宋_GB2312" w:eastAsia="仿宋_GB2312"/>
          <w:sz w:val="30"/>
          <w:szCs w:val="30"/>
        </w:rPr>
      </w:pPr>
      <w:r>
        <w:rPr>
          <w:rStyle w:val="Qowtfont5gb2312"/>
          <w:rFonts w:ascii="仿宋_GB2312" w:hAnsi="仿宋_GB2312" w:eastAsia="仿宋_GB2312"/>
          <w:sz w:val="30"/>
          <w:szCs w:val="30"/>
        </w:rPr>
        <w:t>（八）其他未尽事项，由湛江市湛汽汽车运输发展有限公司解释。</w:t>
      </w:r>
      <w:r>
        <w:rPr>
          <w:rFonts w:ascii="仿宋_GB2312" w:hAnsi="仿宋_GB2312" w:eastAsia="仿宋_GB2312"/>
          <w:sz w:val="30"/>
          <w:szCs w:val="30"/>
        </w:rPr>
        <w:t xml:space="preserve"> </w:t>
      </w:r>
    </w:p>
    <w:sectPr>
      <w:type w:val="nextPage"/>
      <w:pgSz w:w="11906" w:h="16838"/>
      <w:pgMar w:left="1800" w:right="1800" w:header="0" w:top="1440" w:footer="0" w:bottom="1440" w:gutter="0"/>
      <w:pgNumType w:fmt="decimal"/>
      <w:formProt w:val="false"/>
      <w:textDirection w:val="lrTb"/>
      <w:docGrid w:type="lines" w:linePitch="312" w:charSpace="4300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libri">
    <w:charset w:val="86"/>
    <w:family w:val="roman"/>
    <w:pitch w:val="variable"/>
  </w:font>
  <w:font w:name="宋体">
    <w:charset w:val="86"/>
    <w:family w:val="roman"/>
    <w:pitch w:val="variable"/>
  </w:font>
  <w:font w:name="仿宋_GB2312">
    <w:charset w:val="86"/>
    <w:family w:val="roman"/>
    <w:pitch w:val="variable"/>
  </w:font>
</w:fonts>
</file>

<file path=word/settings.xml><?xml version="1.0" encoding="utf-8"?>
<w:settings xmlns:w="http://schemas.openxmlformats.org/wordprocessingml/2006/main">
  <w:zoom w:percent="100"/>
  <w:embedSystemFonts/>
  <w:defaultTabStop w:val="420"/>
  <w:autoHyphenation w:val="true"/>
  <w:compat>
    <w:doNotExpandShiftReturn/>
    <w:balanceSingleByteDoubleByteWidth/>
    <w:ulTrailSpace/>
    <w:compatSetting w:name="compatibilityMode" w:uri="http://schemas.microsoft.com/office/word" w:val="12"/>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宋体" w:cs="" w:asciiTheme="minorHAnsi" w:cstheme="minorBidi" w:eastAsiaTheme="minorEastAsia" w:hAnsiTheme="minorHAnsi"/>
        <w:lang w:val="en-US" w:eastAsia="zh-CN" w:bidi="ar-SA"/>
      </w:rPr>
    </w:rPrDefault>
    <w:pPrDefault>
      <w:pPr>
        <w:suppressAutoHyphens w:val="false"/>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uiPriority="99" w:semiHidden="1" w:unhideWhenUsed="1"/>
    <w:lsdException w:name="HTML Bottom of Form" w:uiPriority="99" w:semiHidden="1" w:unhideWhenUsed="1"/>
    <w:lsdException w:name="Normal Table" w:semiHidden="1" w:qFormat="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Placeholder Text" w:uiPriority="99" w:semiHidden="1" w:unhideWhenUsed="1"/>
    <w:lsdException w:name="No Spacing" w:uiPriority="99"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unhideWhenUsed="1"/>
    <w:lsdException w:name="List Paragraph" w:uiPriority="99" w:semiHidden="1" w:unhideWhenUsed="1"/>
    <w:lsdException w:name="Quote" w:uiPriority="99" w:semiHidden="1" w:unhideWhenUsed="1"/>
    <w:lsdException w:name="Intense Quote" w:uiPriority="99"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character" w:styleId="DefaultParagraphFont" w:default="1">
    <w:name w:val="Default Paragraph Font"/>
    <w:uiPriority w:val="1"/>
    <w:semiHidden/>
    <w:unhideWhenUsed/>
    <w:qFormat/>
    <w:rPr/>
  </w:style>
  <w:style w:type="character" w:styleId="Qowtfont4" w:customStyle="1">
    <w:name w:val="qowt-font4"/>
    <w:basedOn w:val="DefaultParagraphFont"/>
    <w:qFormat/>
    <w:rsid w:val="0069528b"/>
    <w:rPr/>
  </w:style>
  <w:style w:type="character" w:styleId="Qowtfont5gb2312" w:customStyle="1">
    <w:name w:val="qowt-font5-gb2312"/>
    <w:basedOn w:val="DefaultParagraphFont"/>
    <w:qFormat/>
    <w:rsid w:val="0069528b"/>
    <w:rPr/>
  </w:style>
  <w:style w:type="character" w:styleId="Qowtfont6" w:customStyle="1">
    <w:name w:val="qowt-font6"/>
    <w:basedOn w:val="DefaultParagraphFont"/>
    <w:qFormat/>
    <w:rsid w:val="0069528b"/>
    <w:rPr/>
  </w:style>
  <w:style w:type="paragraph" w:styleId="Style14" w:default="1">
    <w:name w:val="正文"/>
    <w:qFormat/>
    <w:rsid w:val="0069528b"/>
    <w:pPr>
      <w:widowControl w:val="false"/>
      <w:bidi w:val="0"/>
      <w:spacing w:beforeLines="0" w:beforeAutospacing="0" w:afterLines="0" w:afterAutospacing="0"/>
      <w:jc w:val="both"/>
    </w:pPr>
    <w:rPr>
      <w:rFonts w:ascii="Calibri" w:hAnsi="Calibri" w:eastAsia="宋体" w:cs="" w:asciiTheme="minorHAnsi" w:cstheme="minorBidi" w:eastAsiaTheme="minorEastAsia" w:hAnsiTheme="minorHAnsi"/>
      <w:color w:val="auto"/>
      <w:kern w:val="2"/>
      <w:sz w:val="21"/>
      <w:szCs w:val="22"/>
      <w:lang w:val="en-US" w:eastAsia="zh-CN" w:bidi="ar-SA"/>
    </w:rPr>
  </w:style>
  <w:style w:type="paragraph" w:styleId="Qowtstl" w:customStyle="1">
    <w:name w:val="qowt-stl-正文"/>
    <w:basedOn w:val="Style14"/>
    <w:autoRedefine/>
    <w:qFormat/>
    <w:rsid w:val="0069528b"/>
    <w:pPr>
      <w:widowControl/>
      <w:spacing w:beforeAutospacing="1" w:afterAutospacing="1"/>
      <w:jc w:val="left"/>
    </w:pPr>
    <w:rPr>
      <w:rFonts w:ascii="宋体" w:hAnsi="宋体" w:eastAsia="宋体" w:cs="宋体"/>
      <w:kern w:val="0"/>
      <w:sz w:val="24"/>
      <w:szCs w:val="24"/>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Application>LanShanOffice/1.4.1.10907$Windows_X86_64 LibreOffice_project/9c1eafdd6df65fffc15a828d5a9fd7d92823ade4</Application>
  <AppVersion>15.0000</AppVersion>
  <Pages>3</Pages>
  <Words>1467</Words>
  <Characters>1483</Characters>
  <CharactersWithSpaces>1497</CharactersWithSpaces>
  <Paragraphs>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2024-05-15T01:00:00Z</dcterms:created>
  <dc:creator>Xwj</dc:creator>
  <dc:description/>
  <dc:language>zh-CN</dc:language>
  <cp:lastModifiedBy/>
  <cp:lastPrinted>2024-08-07T08:34:00Z</cp:lastPrinted>
  <dcterms:modified xsi:type="dcterms:W3CDTF">2024-08-09T22:09:35Z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58A7E4EE5EA44D778CBFF51A51CCA2D2_13</vt:lpwstr>
  </property>
  <property fmtid="{D5CDD505-2E9C-101B-9397-08002B2CF9AE}" pid="3" name="KSOProductBuildVer">
    <vt:lpwstr>2052-12.1.0.17147</vt:lpwstr>
  </property>
</Properties>
</file>